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D29EC" w14:textId="18C49DEF" w:rsidR="00E06B48" w:rsidRPr="00254A3F" w:rsidRDefault="00000000" w:rsidP="0000281E">
      <w:pPr>
        <w:spacing w:before="42" w:line="310" w:lineRule="exact"/>
        <w:rPr>
          <w:rFonts w:ascii="Helvetica"/>
          <w:color w:val="000000" w:themeColor="text1"/>
          <w:sz w:val="24"/>
        </w:rPr>
      </w:pPr>
      <w:r w:rsidRPr="00254A3F">
        <w:rPr>
          <w:b/>
          <w:color w:val="000000" w:themeColor="text1"/>
          <w:position w:val="-2"/>
          <w:sz w:val="24"/>
        </w:rPr>
        <w:t>Institution</w:t>
      </w:r>
      <w:r w:rsidRPr="00254A3F">
        <w:rPr>
          <w:b/>
          <w:color w:val="000000" w:themeColor="text1"/>
          <w:spacing w:val="6"/>
          <w:position w:val="-2"/>
          <w:sz w:val="24"/>
        </w:rPr>
        <w:t xml:space="preserve"> </w:t>
      </w:r>
      <w:r w:rsidRPr="00254A3F">
        <w:rPr>
          <w:b/>
          <w:color w:val="000000" w:themeColor="text1"/>
          <w:position w:val="-2"/>
          <w:sz w:val="24"/>
        </w:rPr>
        <w:t>Name:</w:t>
      </w:r>
      <w:r w:rsidR="00FE22E6">
        <w:rPr>
          <w:b/>
          <w:color w:val="000000" w:themeColor="text1"/>
          <w:position w:val="-2"/>
          <w:sz w:val="24"/>
        </w:rPr>
        <w:t xml:space="preserve"> </w:t>
      </w:r>
      <w:r w:rsidRPr="00254A3F">
        <w:rPr>
          <w:rFonts w:ascii="Helvetica"/>
          <w:color w:val="000000" w:themeColor="text1"/>
          <w:sz w:val="24"/>
        </w:rPr>
        <w:t>Orange</w:t>
      </w:r>
      <w:r w:rsidRPr="00254A3F">
        <w:rPr>
          <w:rFonts w:ascii="Helvetica"/>
          <w:color w:val="000000" w:themeColor="text1"/>
          <w:spacing w:val="10"/>
          <w:sz w:val="24"/>
        </w:rPr>
        <w:t xml:space="preserve"> </w:t>
      </w:r>
      <w:r w:rsidRPr="00254A3F">
        <w:rPr>
          <w:rFonts w:ascii="Helvetica"/>
          <w:color w:val="000000" w:themeColor="text1"/>
          <w:sz w:val="24"/>
        </w:rPr>
        <w:t>Coast</w:t>
      </w:r>
      <w:r w:rsidRPr="00254A3F">
        <w:rPr>
          <w:rFonts w:ascii="Helvetica"/>
          <w:color w:val="000000" w:themeColor="text1"/>
          <w:spacing w:val="8"/>
          <w:sz w:val="24"/>
        </w:rPr>
        <w:t xml:space="preserve"> </w:t>
      </w:r>
      <w:r w:rsidRPr="00254A3F">
        <w:rPr>
          <w:rFonts w:ascii="Helvetica"/>
          <w:color w:val="000000" w:themeColor="text1"/>
          <w:spacing w:val="-2"/>
          <w:sz w:val="24"/>
        </w:rPr>
        <w:t>College</w:t>
      </w:r>
    </w:p>
    <w:p w14:paraId="0ECCBEA1" w14:textId="062609A7" w:rsidR="000C662A" w:rsidRDefault="00000000" w:rsidP="0000281E">
      <w:pPr>
        <w:spacing w:before="14" w:line="220" w:lineRule="auto"/>
        <w:ind w:right="6048"/>
        <w:rPr>
          <w:rFonts w:ascii="Helvetica"/>
          <w:position w:val="3"/>
        </w:rPr>
      </w:pPr>
      <w:r w:rsidRPr="00254A3F">
        <w:rPr>
          <w:b/>
          <w:color w:val="000000" w:themeColor="text1"/>
          <w:sz w:val="24"/>
        </w:rPr>
        <w:t>Program</w:t>
      </w:r>
      <w:r w:rsidRPr="00254A3F">
        <w:rPr>
          <w:b/>
          <w:color w:val="000000" w:themeColor="text1"/>
          <w:spacing w:val="-17"/>
          <w:sz w:val="24"/>
        </w:rPr>
        <w:t xml:space="preserve"> </w:t>
      </w:r>
      <w:r w:rsidRPr="00254A3F">
        <w:rPr>
          <w:b/>
          <w:color w:val="000000" w:themeColor="text1"/>
          <w:sz w:val="24"/>
        </w:rPr>
        <w:t>Type:</w:t>
      </w:r>
      <w:r w:rsidR="00254A3F">
        <w:rPr>
          <w:b/>
          <w:color w:val="2A7EB7"/>
          <w:sz w:val="24"/>
        </w:rPr>
        <w:t xml:space="preserve"> </w:t>
      </w:r>
      <w:r>
        <w:rPr>
          <w:rFonts w:ascii="Helvetica"/>
          <w:position w:val="3"/>
        </w:rPr>
        <w:t xml:space="preserve">Radiography </w:t>
      </w:r>
    </w:p>
    <w:p w14:paraId="09AE0EB7" w14:textId="3709D212" w:rsidR="00E06B48" w:rsidRPr="00254A3F" w:rsidRDefault="00000000" w:rsidP="0000281E">
      <w:pPr>
        <w:spacing w:before="14" w:line="220" w:lineRule="auto"/>
        <w:ind w:right="6048"/>
        <w:rPr>
          <w:rFonts w:ascii="Helvetica"/>
          <w:color w:val="000000" w:themeColor="text1"/>
          <w:sz w:val="24"/>
        </w:rPr>
      </w:pPr>
      <w:r w:rsidRPr="00254A3F">
        <w:rPr>
          <w:b/>
          <w:color w:val="000000" w:themeColor="text1"/>
          <w:sz w:val="24"/>
        </w:rPr>
        <w:t>Degree Type:</w:t>
      </w:r>
      <w:r w:rsidRPr="00254A3F">
        <w:rPr>
          <w:b/>
          <w:color w:val="000000" w:themeColor="text1"/>
          <w:spacing w:val="-5"/>
          <w:sz w:val="24"/>
        </w:rPr>
        <w:t xml:space="preserve"> </w:t>
      </w:r>
      <w:r w:rsidRPr="00254A3F">
        <w:rPr>
          <w:rFonts w:ascii="Helvetica"/>
          <w:color w:val="000000" w:themeColor="text1"/>
          <w:position w:val="3"/>
          <w:sz w:val="24"/>
        </w:rPr>
        <w:t>Associate</w:t>
      </w:r>
    </w:p>
    <w:p w14:paraId="75773CFF" w14:textId="77777777" w:rsidR="00E06B48" w:rsidRPr="00E04955" w:rsidRDefault="00000000" w:rsidP="00E04955">
      <w:pPr>
        <w:pStyle w:val="Heading1"/>
        <w:jc w:val="center"/>
        <w:rPr>
          <w:rFonts w:ascii="Arial" w:hAnsi="Arial" w:cs="Arial"/>
          <w:b/>
          <w:bCs/>
          <w:color w:val="000000" w:themeColor="text1"/>
        </w:rPr>
      </w:pPr>
      <w:r w:rsidRPr="00E04955">
        <w:rPr>
          <w:rFonts w:ascii="Arial" w:hAnsi="Arial" w:cs="Arial"/>
          <w:b/>
          <w:bCs/>
          <w:color w:val="000000" w:themeColor="text1"/>
        </w:rPr>
        <w:t>Program</w:t>
      </w:r>
      <w:r w:rsidRPr="00E04955">
        <w:rPr>
          <w:rFonts w:ascii="Arial" w:hAnsi="Arial" w:cs="Arial"/>
          <w:b/>
          <w:bCs/>
          <w:color w:val="000000" w:themeColor="text1"/>
          <w:spacing w:val="-16"/>
        </w:rPr>
        <w:t xml:space="preserve"> </w:t>
      </w:r>
      <w:r w:rsidRPr="00E04955">
        <w:rPr>
          <w:rFonts w:ascii="Arial" w:hAnsi="Arial" w:cs="Arial"/>
          <w:b/>
          <w:bCs/>
          <w:color w:val="000000" w:themeColor="text1"/>
        </w:rPr>
        <w:t>Effectiveness</w:t>
      </w:r>
      <w:r w:rsidRPr="00E04955">
        <w:rPr>
          <w:rFonts w:ascii="Arial" w:hAnsi="Arial" w:cs="Arial"/>
          <w:b/>
          <w:bCs/>
          <w:color w:val="000000" w:themeColor="text1"/>
          <w:spacing w:val="-15"/>
        </w:rPr>
        <w:t xml:space="preserve"> </w:t>
      </w:r>
      <w:r w:rsidRPr="00E04955">
        <w:rPr>
          <w:rFonts w:ascii="Arial" w:hAnsi="Arial" w:cs="Arial"/>
          <w:b/>
          <w:bCs/>
          <w:color w:val="000000" w:themeColor="text1"/>
        </w:rPr>
        <w:t>Data</w:t>
      </w:r>
    </w:p>
    <w:p w14:paraId="7A6BFD84" w14:textId="71FB82F4" w:rsidR="00E06B48" w:rsidRDefault="00000000" w:rsidP="0000281E">
      <w:pPr>
        <w:pStyle w:val="BodyText"/>
        <w:spacing w:before="201" w:line="259" w:lineRule="auto"/>
      </w:pPr>
      <w:r w:rsidRPr="00254A3F">
        <w:rPr>
          <w:color w:val="000000" w:themeColor="text1"/>
          <w:w w:val="90"/>
        </w:rPr>
        <w:t>T</w:t>
      </w:r>
      <w:r>
        <w:rPr>
          <w:w w:val="90"/>
        </w:rPr>
        <w:t>he following is the most current program effectiveness data. Our programmatic accreditation agency, the Joint Review Committee on Education in Radiologic Technology (JRCERT), defines and publishes this information.</w:t>
      </w:r>
      <w:r>
        <w:rPr>
          <w:spacing w:val="40"/>
        </w:rPr>
        <w:t xml:space="preserve"> </w:t>
      </w:r>
      <w:hyperlink r:id="rId5" w:history="1">
        <w:r w:rsidRPr="0048675A">
          <w:rPr>
            <w:rStyle w:val="Hyperlink"/>
            <w:w w:val="90"/>
          </w:rPr>
          <w:t>Click</w:t>
        </w:r>
      </w:hyperlink>
      <w:r>
        <w:rPr>
          <w:color w:val="0000FF"/>
          <w:w w:val="90"/>
          <w:u w:val="single" w:color="0000FF"/>
        </w:rPr>
        <w:t xml:space="preserve"> here</w:t>
      </w:r>
      <w:r>
        <w:rPr>
          <w:color w:val="0000FF"/>
          <w:w w:val="90"/>
        </w:rPr>
        <w:t xml:space="preserve"> </w:t>
      </w:r>
      <w:r>
        <w:rPr>
          <w:w w:val="90"/>
        </w:rPr>
        <w:t xml:space="preserve">to go </w:t>
      </w:r>
      <w:r>
        <w:rPr>
          <w:spacing w:val="-4"/>
        </w:rPr>
        <w:t>directly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JRCERT</w:t>
      </w:r>
      <w:r>
        <w:rPr>
          <w:spacing w:val="-9"/>
        </w:rPr>
        <w:t xml:space="preserve"> </w:t>
      </w:r>
      <w:r>
        <w:rPr>
          <w:spacing w:val="-4"/>
        </w:rPr>
        <w:t>webpage.</w:t>
      </w:r>
    </w:p>
    <w:p w14:paraId="1B7137AD" w14:textId="5FB9E1E8" w:rsidR="00DC1280" w:rsidRPr="000C662A" w:rsidRDefault="00000000" w:rsidP="000C662A">
      <w:pPr>
        <w:pStyle w:val="BodyText"/>
        <w:spacing w:before="159" w:line="259" w:lineRule="auto"/>
        <w:ind w:left="288" w:right="288"/>
        <w:rPr>
          <w:w w:val="90"/>
        </w:rPr>
      </w:pPr>
      <w:r w:rsidRPr="00254A3F">
        <w:rPr>
          <w:b/>
          <w:color w:val="000000" w:themeColor="text1"/>
          <w:spacing w:val="-6"/>
        </w:rPr>
        <w:t xml:space="preserve">Credentialing Examination: </w:t>
      </w:r>
      <w:r w:rsidRPr="00254A3F">
        <w:rPr>
          <w:color w:val="000000" w:themeColor="text1"/>
          <w:spacing w:val="-6"/>
        </w:rPr>
        <w:t xml:space="preserve">The number of students who pass, on the first attempt, the American Registry of </w:t>
      </w:r>
      <w:r>
        <w:rPr>
          <w:spacing w:val="-6"/>
        </w:rPr>
        <w:t xml:space="preserve">Radiologic Technologists (ARRT) certification examination, or an unrestricted state licensing examination, compared with the number of graduates who take the examination within six </w:t>
      </w:r>
      <w:r>
        <w:rPr>
          <w:w w:val="90"/>
        </w:rPr>
        <w:t>months of graduation. The five-year average benchmark established by the JRCERT is 75%.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634"/>
        <w:gridCol w:w="5808"/>
      </w:tblGrid>
      <w:tr w:rsidR="00DC1280" w14:paraId="25784A14" w14:textId="77777777" w:rsidTr="00812121">
        <w:tc>
          <w:tcPr>
            <w:tcW w:w="3634" w:type="dxa"/>
          </w:tcPr>
          <w:p w14:paraId="5F42CF37" w14:textId="5C00643C" w:rsidR="00DC1280" w:rsidRDefault="00DC1280" w:rsidP="000C662A">
            <w:pPr>
              <w:pStyle w:val="BodyText"/>
              <w:spacing w:before="159" w:line="259" w:lineRule="auto"/>
              <w:ind w:left="432" w:right="635"/>
              <w:jc w:val="center"/>
            </w:pPr>
            <w:r>
              <w:t>Credentialing Examination Rate</w:t>
            </w:r>
          </w:p>
        </w:tc>
        <w:tc>
          <w:tcPr>
            <w:tcW w:w="5808" w:type="dxa"/>
          </w:tcPr>
          <w:p w14:paraId="21145E74" w14:textId="7F5B1ACC" w:rsidR="00DC1280" w:rsidRDefault="00DC1280" w:rsidP="000C662A">
            <w:pPr>
              <w:pStyle w:val="BodyText"/>
              <w:spacing w:before="159" w:line="259" w:lineRule="auto"/>
              <w:ind w:left="432" w:right="635"/>
              <w:jc w:val="center"/>
            </w:pPr>
            <w:r>
              <w:t>Number passed on 1</w:t>
            </w:r>
            <w:r w:rsidRPr="00DC1280">
              <w:rPr>
                <w:vertAlign w:val="superscript"/>
              </w:rPr>
              <w:t>st</w:t>
            </w:r>
            <w:r>
              <w:t xml:space="preserve"> attempt divided by the number attempted within 6 months of graduation</w:t>
            </w:r>
          </w:p>
        </w:tc>
      </w:tr>
      <w:tr w:rsidR="00DC1280" w14:paraId="07DC4CD3" w14:textId="77777777" w:rsidTr="00812121">
        <w:tc>
          <w:tcPr>
            <w:tcW w:w="3634" w:type="dxa"/>
          </w:tcPr>
          <w:p w14:paraId="12BEB51D" w14:textId="2A28B8D6" w:rsidR="00DC1280" w:rsidRDefault="00DC1280" w:rsidP="0000281E">
            <w:pPr>
              <w:pStyle w:val="BodyText"/>
              <w:spacing w:before="159" w:line="259" w:lineRule="auto"/>
              <w:ind w:right="635"/>
              <w:jc w:val="center"/>
            </w:pPr>
            <w:r>
              <w:t>Year</w:t>
            </w:r>
          </w:p>
        </w:tc>
        <w:tc>
          <w:tcPr>
            <w:tcW w:w="5808" w:type="dxa"/>
          </w:tcPr>
          <w:p w14:paraId="3936D6D4" w14:textId="3F30B314" w:rsidR="00DC1280" w:rsidRDefault="00DC1280" w:rsidP="0000281E">
            <w:pPr>
              <w:pStyle w:val="BodyText"/>
              <w:spacing w:before="159" w:line="259" w:lineRule="auto"/>
              <w:ind w:right="635"/>
              <w:jc w:val="center"/>
            </w:pPr>
            <w:r>
              <w:t>Results</w:t>
            </w:r>
          </w:p>
        </w:tc>
      </w:tr>
      <w:tr w:rsidR="00DC1280" w14:paraId="30BC187D" w14:textId="77777777" w:rsidTr="00812121">
        <w:tc>
          <w:tcPr>
            <w:tcW w:w="3634" w:type="dxa"/>
          </w:tcPr>
          <w:p w14:paraId="297BEAE8" w14:textId="5D2BE520" w:rsidR="00DC1280" w:rsidRDefault="00812121" w:rsidP="0000281E">
            <w:pPr>
              <w:pStyle w:val="BodyText"/>
              <w:spacing w:before="159" w:line="259" w:lineRule="auto"/>
              <w:ind w:right="635"/>
              <w:jc w:val="center"/>
            </w:pPr>
            <w:r>
              <w:t>Year 1 - 2024</w:t>
            </w:r>
          </w:p>
        </w:tc>
        <w:tc>
          <w:tcPr>
            <w:tcW w:w="5808" w:type="dxa"/>
          </w:tcPr>
          <w:p w14:paraId="11EF9F39" w14:textId="57D95FA0" w:rsidR="00DC1280" w:rsidRDefault="00812121" w:rsidP="0000281E">
            <w:pPr>
              <w:pStyle w:val="BodyText"/>
              <w:spacing w:before="159" w:line="259" w:lineRule="auto"/>
              <w:ind w:right="635"/>
              <w:jc w:val="center"/>
            </w:pPr>
            <w:r>
              <w:t>22 of 26 = 85%</w:t>
            </w:r>
          </w:p>
        </w:tc>
      </w:tr>
      <w:tr w:rsidR="00812121" w14:paraId="5A386894" w14:textId="77777777" w:rsidTr="00812121">
        <w:tc>
          <w:tcPr>
            <w:tcW w:w="3634" w:type="dxa"/>
          </w:tcPr>
          <w:p w14:paraId="3B043187" w14:textId="7A791A4B" w:rsidR="00812121" w:rsidRDefault="00812121" w:rsidP="00812121">
            <w:pPr>
              <w:pStyle w:val="BodyText"/>
              <w:spacing w:before="159" w:line="259" w:lineRule="auto"/>
              <w:ind w:right="635"/>
              <w:jc w:val="center"/>
            </w:pPr>
            <w:r>
              <w:t xml:space="preserve">Year </w:t>
            </w:r>
            <w:r>
              <w:t>2</w:t>
            </w:r>
            <w:r>
              <w:t xml:space="preserve"> – 2023</w:t>
            </w:r>
          </w:p>
        </w:tc>
        <w:tc>
          <w:tcPr>
            <w:tcW w:w="5808" w:type="dxa"/>
          </w:tcPr>
          <w:p w14:paraId="2AECD1C6" w14:textId="18F895C7" w:rsidR="00812121" w:rsidRDefault="00812121" w:rsidP="00812121">
            <w:pPr>
              <w:pStyle w:val="BodyText"/>
              <w:spacing w:before="159" w:line="259" w:lineRule="auto"/>
              <w:ind w:right="635"/>
              <w:jc w:val="center"/>
            </w:pPr>
            <w:r>
              <w:t>17 of 19 = 90%</w:t>
            </w:r>
          </w:p>
        </w:tc>
      </w:tr>
      <w:tr w:rsidR="00812121" w14:paraId="46C5C5DF" w14:textId="77777777" w:rsidTr="00812121">
        <w:tc>
          <w:tcPr>
            <w:tcW w:w="3634" w:type="dxa"/>
          </w:tcPr>
          <w:p w14:paraId="4110D2D4" w14:textId="044A14A1" w:rsidR="00812121" w:rsidRDefault="00812121" w:rsidP="00812121">
            <w:pPr>
              <w:pStyle w:val="BodyText"/>
              <w:spacing w:before="159" w:line="259" w:lineRule="auto"/>
              <w:ind w:right="635"/>
              <w:jc w:val="center"/>
            </w:pPr>
            <w:r>
              <w:t xml:space="preserve">Year </w:t>
            </w:r>
            <w:r>
              <w:t>3</w:t>
            </w:r>
            <w:r>
              <w:t xml:space="preserve"> – 2022</w:t>
            </w:r>
          </w:p>
        </w:tc>
        <w:tc>
          <w:tcPr>
            <w:tcW w:w="5808" w:type="dxa"/>
          </w:tcPr>
          <w:p w14:paraId="3D74D96B" w14:textId="196B387F" w:rsidR="00812121" w:rsidRDefault="00812121" w:rsidP="00812121">
            <w:pPr>
              <w:pStyle w:val="BodyText"/>
              <w:spacing w:before="159" w:line="259" w:lineRule="auto"/>
              <w:ind w:right="635"/>
              <w:jc w:val="center"/>
            </w:pPr>
            <w:r>
              <w:t>18 of 20 = 90%</w:t>
            </w:r>
          </w:p>
        </w:tc>
      </w:tr>
      <w:tr w:rsidR="00812121" w14:paraId="11E9387B" w14:textId="77777777" w:rsidTr="00812121">
        <w:tc>
          <w:tcPr>
            <w:tcW w:w="3634" w:type="dxa"/>
          </w:tcPr>
          <w:p w14:paraId="2C44DA59" w14:textId="6B78BD64" w:rsidR="00812121" w:rsidRDefault="00812121" w:rsidP="00812121">
            <w:pPr>
              <w:pStyle w:val="BodyText"/>
              <w:spacing w:before="159" w:line="259" w:lineRule="auto"/>
              <w:ind w:right="635"/>
              <w:jc w:val="center"/>
            </w:pPr>
            <w:r>
              <w:t xml:space="preserve">Year </w:t>
            </w:r>
            <w:r>
              <w:t>4</w:t>
            </w:r>
            <w:r>
              <w:t xml:space="preserve"> – 2021</w:t>
            </w:r>
          </w:p>
        </w:tc>
        <w:tc>
          <w:tcPr>
            <w:tcW w:w="5808" w:type="dxa"/>
          </w:tcPr>
          <w:p w14:paraId="6879561B" w14:textId="0FEBCB9C" w:rsidR="00812121" w:rsidRDefault="00812121" w:rsidP="00812121">
            <w:pPr>
              <w:pStyle w:val="BodyText"/>
              <w:spacing w:before="159" w:line="259" w:lineRule="auto"/>
              <w:ind w:right="635"/>
              <w:jc w:val="center"/>
            </w:pPr>
            <w:r>
              <w:t>22 of 23 = 96%</w:t>
            </w:r>
          </w:p>
        </w:tc>
      </w:tr>
      <w:tr w:rsidR="00812121" w14:paraId="1245B637" w14:textId="77777777" w:rsidTr="00812121">
        <w:tc>
          <w:tcPr>
            <w:tcW w:w="3634" w:type="dxa"/>
          </w:tcPr>
          <w:p w14:paraId="3B288506" w14:textId="1F6BB93C" w:rsidR="00812121" w:rsidRDefault="00812121" w:rsidP="00812121">
            <w:pPr>
              <w:pStyle w:val="BodyText"/>
              <w:spacing w:before="159" w:line="259" w:lineRule="auto"/>
              <w:ind w:right="635"/>
              <w:jc w:val="center"/>
            </w:pPr>
            <w:r>
              <w:t xml:space="preserve">Year </w:t>
            </w:r>
            <w:r>
              <w:t>5</w:t>
            </w:r>
            <w:r>
              <w:t xml:space="preserve"> – 2020</w:t>
            </w:r>
          </w:p>
        </w:tc>
        <w:tc>
          <w:tcPr>
            <w:tcW w:w="5808" w:type="dxa"/>
          </w:tcPr>
          <w:p w14:paraId="1C8415D1" w14:textId="55725DF5" w:rsidR="00812121" w:rsidRDefault="00812121" w:rsidP="00812121">
            <w:pPr>
              <w:pStyle w:val="BodyText"/>
              <w:spacing w:before="159" w:line="259" w:lineRule="auto"/>
              <w:ind w:right="635"/>
              <w:jc w:val="center"/>
            </w:pPr>
            <w:r>
              <w:t>24 of 24 = 100%</w:t>
            </w:r>
          </w:p>
        </w:tc>
      </w:tr>
      <w:tr w:rsidR="00812121" w14:paraId="4E550E65" w14:textId="77777777" w:rsidTr="00812121">
        <w:tc>
          <w:tcPr>
            <w:tcW w:w="3634" w:type="dxa"/>
          </w:tcPr>
          <w:p w14:paraId="176C13CE" w14:textId="016AB5B9" w:rsidR="00812121" w:rsidRDefault="00812121" w:rsidP="00812121">
            <w:pPr>
              <w:pStyle w:val="BodyText"/>
              <w:spacing w:before="159" w:line="259" w:lineRule="auto"/>
              <w:ind w:right="635"/>
              <w:jc w:val="center"/>
            </w:pPr>
            <w:r>
              <w:t>Program 5 Year Average</w:t>
            </w:r>
          </w:p>
        </w:tc>
        <w:tc>
          <w:tcPr>
            <w:tcW w:w="5808" w:type="dxa"/>
          </w:tcPr>
          <w:p w14:paraId="284085AD" w14:textId="49366281" w:rsidR="00812121" w:rsidRDefault="00812121" w:rsidP="00812121">
            <w:pPr>
              <w:pStyle w:val="BodyText"/>
              <w:spacing w:before="159" w:line="259" w:lineRule="auto"/>
              <w:ind w:right="635"/>
              <w:jc w:val="center"/>
            </w:pPr>
          </w:p>
        </w:tc>
      </w:tr>
    </w:tbl>
    <w:p w14:paraId="031E51AF" w14:textId="77777777" w:rsidR="00E06B48" w:rsidRDefault="00E06B48" w:rsidP="000C662A">
      <w:pPr>
        <w:pStyle w:val="BodyText"/>
        <w:spacing w:before="0"/>
      </w:pPr>
    </w:p>
    <w:p w14:paraId="3D30648A" w14:textId="694840FD" w:rsidR="00E06B48" w:rsidRDefault="00000000" w:rsidP="000C662A">
      <w:pPr>
        <w:pStyle w:val="BodyText"/>
        <w:spacing w:before="0" w:line="259" w:lineRule="auto"/>
        <w:ind w:left="288" w:right="288"/>
        <w:rPr>
          <w:w w:val="90"/>
        </w:rPr>
      </w:pPr>
      <w:r w:rsidRPr="00254A3F">
        <w:rPr>
          <w:b/>
          <w:color w:val="000000" w:themeColor="text1"/>
          <w:spacing w:val="-8"/>
        </w:rPr>
        <w:t>Job</w:t>
      </w:r>
      <w:r w:rsidRPr="00254A3F">
        <w:rPr>
          <w:b/>
          <w:color w:val="000000" w:themeColor="text1"/>
        </w:rPr>
        <w:t xml:space="preserve"> </w:t>
      </w:r>
      <w:r w:rsidRPr="00254A3F">
        <w:rPr>
          <w:b/>
          <w:color w:val="000000" w:themeColor="text1"/>
          <w:spacing w:val="-8"/>
        </w:rPr>
        <w:t>Placement:</w:t>
      </w:r>
      <w:r w:rsidRPr="00254A3F">
        <w:rPr>
          <w:b/>
          <w:color w:val="000000" w:themeColor="text1"/>
          <w:spacing w:val="-1"/>
        </w:rPr>
        <w:t xml:space="preserve"> </w:t>
      </w:r>
      <w:r w:rsidRPr="00254A3F">
        <w:rPr>
          <w:color w:val="000000" w:themeColor="text1"/>
          <w:spacing w:val="-8"/>
        </w:rPr>
        <w:t>The</w:t>
      </w:r>
      <w:r w:rsidRPr="00254A3F">
        <w:rPr>
          <w:color w:val="000000" w:themeColor="text1"/>
          <w:spacing w:val="-1"/>
        </w:rPr>
        <w:t xml:space="preserve"> </w:t>
      </w:r>
      <w:r>
        <w:rPr>
          <w:spacing w:val="-8"/>
        </w:rPr>
        <w:t>number</w:t>
      </w:r>
      <w:r>
        <w:rPr>
          <w:spacing w:val="-2"/>
        </w:rPr>
        <w:t xml:space="preserve"> </w:t>
      </w:r>
      <w:r>
        <w:rPr>
          <w:spacing w:val="-8"/>
        </w:rPr>
        <w:t>of</w:t>
      </w:r>
      <w:r>
        <w:rPr>
          <w:spacing w:val="-1"/>
        </w:rPr>
        <w:t xml:space="preserve"> </w:t>
      </w:r>
      <w:r>
        <w:rPr>
          <w:spacing w:val="-8"/>
        </w:rPr>
        <w:t>graduates</w:t>
      </w:r>
      <w:r>
        <w:t xml:space="preserve"> </w:t>
      </w:r>
      <w:r>
        <w:rPr>
          <w:spacing w:val="-8"/>
        </w:rPr>
        <w:t>employed</w:t>
      </w:r>
      <w:r>
        <w:t xml:space="preserve"> </w:t>
      </w:r>
      <w:r>
        <w:rPr>
          <w:spacing w:val="-8"/>
        </w:rPr>
        <w:t>in</w:t>
      </w:r>
      <w:r>
        <w:rPr>
          <w:spacing w:val="-1"/>
        </w:rPr>
        <w:t xml:space="preserve"> </w:t>
      </w:r>
      <w:r>
        <w:rPr>
          <w:spacing w:val="-8"/>
        </w:rPr>
        <w:t>the</w:t>
      </w:r>
      <w:r>
        <w:rPr>
          <w:spacing w:val="-1"/>
        </w:rPr>
        <w:t xml:space="preserve"> </w:t>
      </w:r>
      <w:r>
        <w:rPr>
          <w:spacing w:val="-8"/>
        </w:rPr>
        <w:t>radiologic</w:t>
      </w:r>
      <w:r>
        <w:t xml:space="preserve"> </w:t>
      </w:r>
      <w:r>
        <w:rPr>
          <w:spacing w:val="-8"/>
        </w:rPr>
        <w:t>sciences</w:t>
      </w:r>
      <w:r>
        <w:t xml:space="preserve"> </w:t>
      </w:r>
      <w:r>
        <w:rPr>
          <w:spacing w:val="-8"/>
        </w:rPr>
        <w:t>compared</w:t>
      </w:r>
      <w:r>
        <w:rPr>
          <w:spacing w:val="-1"/>
        </w:rPr>
        <w:t xml:space="preserve"> </w:t>
      </w:r>
      <w:r>
        <w:rPr>
          <w:spacing w:val="-8"/>
        </w:rPr>
        <w:t>to</w:t>
      </w:r>
      <w:r>
        <w:t xml:space="preserve"> </w:t>
      </w:r>
      <w:r>
        <w:rPr>
          <w:spacing w:val="-8"/>
        </w:rPr>
        <w:t>the</w:t>
      </w:r>
      <w:r>
        <w:rPr>
          <w:spacing w:val="-1"/>
        </w:rPr>
        <w:t xml:space="preserve"> </w:t>
      </w:r>
      <w:r>
        <w:rPr>
          <w:spacing w:val="-8"/>
        </w:rPr>
        <w:t xml:space="preserve">number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graduates</w:t>
      </w:r>
      <w:r>
        <w:rPr>
          <w:spacing w:val="-7"/>
        </w:rPr>
        <w:t xml:space="preserve"> </w:t>
      </w:r>
      <w:r>
        <w:rPr>
          <w:spacing w:val="-6"/>
        </w:rPr>
        <w:t>actively</w:t>
      </w:r>
      <w:r>
        <w:rPr>
          <w:spacing w:val="-7"/>
        </w:rPr>
        <w:t xml:space="preserve"> </w:t>
      </w:r>
      <w:r>
        <w:rPr>
          <w:spacing w:val="-6"/>
        </w:rPr>
        <w:t>seeking</w:t>
      </w:r>
      <w:r>
        <w:rPr>
          <w:spacing w:val="-7"/>
        </w:rPr>
        <w:t xml:space="preserve"> </w:t>
      </w:r>
      <w:r>
        <w:rPr>
          <w:spacing w:val="-6"/>
        </w:rPr>
        <w:t>employment</w:t>
      </w:r>
      <w:r>
        <w:rPr>
          <w:spacing w:val="-8"/>
        </w:rPr>
        <w:t xml:space="preserve"> </w:t>
      </w:r>
      <w:r>
        <w:rPr>
          <w:spacing w:val="-6"/>
        </w:rPr>
        <w:t>in the</w:t>
      </w:r>
      <w:r>
        <w:rPr>
          <w:spacing w:val="-8"/>
        </w:rPr>
        <w:t xml:space="preserve"> </w:t>
      </w:r>
      <w:r>
        <w:rPr>
          <w:spacing w:val="-6"/>
        </w:rPr>
        <w:t>radiologic</w:t>
      </w:r>
      <w:r>
        <w:rPr>
          <w:spacing w:val="-7"/>
        </w:rPr>
        <w:t xml:space="preserve"> </w:t>
      </w:r>
      <w:r>
        <w:rPr>
          <w:spacing w:val="-6"/>
        </w:rPr>
        <w:t>sciences</w:t>
      </w:r>
      <w:r>
        <w:rPr>
          <w:spacing w:val="-8"/>
        </w:rPr>
        <w:t xml:space="preserve"> </w:t>
      </w:r>
      <w:r>
        <w:rPr>
          <w:spacing w:val="-6"/>
        </w:rPr>
        <w:t>within twelve</w:t>
      </w:r>
      <w:r>
        <w:rPr>
          <w:spacing w:val="-8"/>
        </w:rPr>
        <w:t xml:space="preserve"> </w:t>
      </w:r>
      <w:r>
        <w:rPr>
          <w:spacing w:val="-6"/>
        </w:rPr>
        <w:t>months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 xml:space="preserve">graduating. </w:t>
      </w:r>
      <w:r>
        <w:rPr>
          <w:w w:val="90"/>
        </w:rPr>
        <w:t>The five-year average benchmark established by the JRCERT is 75%.</w:t>
      </w:r>
    </w:p>
    <w:p w14:paraId="13F216A2" w14:textId="495B0DD5" w:rsidR="0000281E" w:rsidRDefault="0000281E">
      <w:pPr>
        <w:pStyle w:val="BodyText"/>
        <w:spacing w:before="0" w:line="259" w:lineRule="auto"/>
        <w:ind w:left="787" w:right="444"/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713"/>
        <w:gridCol w:w="5729"/>
      </w:tblGrid>
      <w:tr w:rsidR="0000281E" w14:paraId="20544A2E" w14:textId="77777777" w:rsidTr="00812121">
        <w:tc>
          <w:tcPr>
            <w:tcW w:w="3713" w:type="dxa"/>
          </w:tcPr>
          <w:p w14:paraId="23344173" w14:textId="181BD376" w:rsidR="0000281E" w:rsidRDefault="0000281E" w:rsidP="000C662A">
            <w:pPr>
              <w:pStyle w:val="BodyText"/>
              <w:spacing w:before="159" w:line="259" w:lineRule="auto"/>
              <w:ind w:left="432" w:right="635"/>
              <w:jc w:val="center"/>
            </w:pPr>
            <w:r>
              <w:t>Job Placement Rate</w:t>
            </w:r>
          </w:p>
        </w:tc>
        <w:tc>
          <w:tcPr>
            <w:tcW w:w="5729" w:type="dxa"/>
          </w:tcPr>
          <w:p w14:paraId="26BF9F70" w14:textId="3E281869" w:rsidR="0000281E" w:rsidRDefault="0000281E" w:rsidP="000C662A">
            <w:pPr>
              <w:pStyle w:val="BodyText"/>
              <w:spacing w:before="159" w:line="259" w:lineRule="auto"/>
              <w:ind w:left="288" w:right="635"/>
              <w:jc w:val="center"/>
            </w:pPr>
            <w:r>
              <w:t>Number employed divided by number actively seeking employment with 12 months of graduation</w:t>
            </w:r>
          </w:p>
        </w:tc>
      </w:tr>
      <w:tr w:rsidR="0000281E" w14:paraId="359B553A" w14:textId="77777777" w:rsidTr="00812121">
        <w:tc>
          <w:tcPr>
            <w:tcW w:w="3713" w:type="dxa"/>
          </w:tcPr>
          <w:p w14:paraId="5CAE8CEB" w14:textId="77777777" w:rsidR="0000281E" w:rsidRDefault="0000281E" w:rsidP="002A531A">
            <w:pPr>
              <w:pStyle w:val="BodyText"/>
              <w:spacing w:before="159" w:line="259" w:lineRule="auto"/>
              <w:ind w:right="635"/>
              <w:jc w:val="center"/>
            </w:pPr>
            <w:r>
              <w:t>Year</w:t>
            </w:r>
          </w:p>
        </w:tc>
        <w:tc>
          <w:tcPr>
            <w:tcW w:w="5729" w:type="dxa"/>
          </w:tcPr>
          <w:p w14:paraId="2F60F4C7" w14:textId="77777777" w:rsidR="0000281E" w:rsidRDefault="0000281E" w:rsidP="002A531A">
            <w:pPr>
              <w:pStyle w:val="BodyText"/>
              <w:spacing w:before="159" w:line="259" w:lineRule="auto"/>
              <w:ind w:right="635"/>
              <w:jc w:val="center"/>
            </w:pPr>
            <w:r>
              <w:t>Results</w:t>
            </w:r>
          </w:p>
        </w:tc>
      </w:tr>
      <w:tr w:rsidR="00812121" w14:paraId="3D1BAA0E" w14:textId="77777777" w:rsidTr="00812121">
        <w:tc>
          <w:tcPr>
            <w:tcW w:w="3713" w:type="dxa"/>
          </w:tcPr>
          <w:p w14:paraId="2321713B" w14:textId="6255EECE" w:rsidR="00812121" w:rsidRDefault="00812121" w:rsidP="00812121">
            <w:pPr>
              <w:pStyle w:val="BodyText"/>
              <w:spacing w:before="159" w:line="259" w:lineRule="auto"/>
              <w:ind w:right="635"/>
              <w:jc w:val="center"/>
            </w:pPr>
            <w:r>
              <w:t>Year 1 - 2024</w:t>
            </w:r>
          </w:p>
        </w:tc>
        <w:tc>
          <w:tcPr>
            <w:tcW w:w="5729" w:type="dxa"/>
          </w:tcPr>
          <w:p w14:paraId="5501B222" w14:textId="084F5581" w:rsidR="00812121" w:rsidRDefault="00E74683" w:rsidP="00812121">
            <w:pPr>
              <w:pStyle w:val="BodyText"/>
              <w:spacing w:before="159" w:line="259" w:lineRule="auto"/>
              <w:ind w:right="635"/>
              <w:jc w:val="center"/>
            </w:pPr>
            <w:r>
              <w:t>15 of 16 = 94%</w:t>
            </w:r>
          </w:p>
        </w:tc>
      </w:tr>
      <w:tr w:rsidR="00812121" w14:paraId="04468613" w14:textId="77777777" w:rsidTr="00812121">
        <w:tc>
          <w:tcPr>
            <w:tcW w:w="3713" w:type="dxa"/>
          </w:tcPr>
          <w:p w14:paraId="69579D8C" w14:textId="3304834E" w:rsidR="00812121" w:rsidRDefault="00812121" w:rsidP="00812121">
            <w:pPr>
              <w:pStyle w:val="BodyText"/>
              <w:spacing w:before="159" w:line="259" w:lineRule="auto"/>
              <w:ind w:right="635"/>
              <w:jc w:val="center"/>
            </w:pPr>
            <w:r>
              <w:t>Year 2 – 2023</w:t>
            </w:r>
          </w:p>
        </w:tc>
        <w:tc>
          <w:tcPr>
            <w:tcW w:w="5729" w:type="dxa"/>
          </w:tcPr>
          <w:p w14:paraId="6143E21E" w14:textId="5C7CD183" w:rsidR="00812121" w:rsidRDefault="00812121" w:rsidP="00812121">
            <w:pPr>
              <w:pStyle w:val="BodyText"/>
              <w:spacing w:before="159" w:line="259" w:lineRule="auto"/>
              <w:ind w:right="635"/>
              <w:jc w:val="center"/>
            </w:pPr>
            <w:r>
              <w:t>14 of 14 = 100%</w:t>
            </w:r>
          </w:p>
        </w:tc>
      </w:tr>
      <w:tr w:rsidR="00812121" w14:paraId="35E0F59B" w14:textId="77777777" w:rsidTr="00812121">
        <w:tc>
          <w:tcPr>
            <w:tcW w:w="3713" w:type="dxa"/>
          </w:tcPr>
          <w:p w14:paraId="20922CF8" w14:textId="33F5B879" w:rsidR="00812121" w:rsidRDefault="00812121" w:rsidP="00812121">
            <w:pPr>
              <w:pStyle w:val="BodyText"/>
              <w:spacing w:before="159" w:line="259" w:lineRule="auto"/>
              <w:ind w:right="635"/>
              <w:jc w:val="center"/>
            </w:pPr>
            <w:r>
              <w:t>Year 3 – 2022</w:t>
            </w:r>
          </w:p>
        </w:tc>
        <w:tc>
          <w:tcPr>
            <w:tcW w:w="5729" w:type="dxa"/>
          </w:tcPr>
          <w:p w14:paraId="22D3E410" w14:textId="3B7E783D" w:rsidR="00812121" w:rsidRDefault="00812121" w:rsidP="00812121">
            <w:pPr>
              <w:pStyle w:val="BodyText"/>
              <w:spacing w:before="159" w:line="259" w:lineRule="auto"/>
              <w:ind w:right="635"/>
              <w:jc w:val="center"/>
            </w:pPr>
            <w:r>
              <w:t>16 of 17 = 94%</w:t>
            </w:r>
          </w:p>
        </w:tc>
      </w:tr>
      <w:tr w:rsidR="00812121" w14:paraId="1708748E" w14:textId="77777777" w:rsidTr="00812121">
        <w:tc>
          <w:tcPr>
            <w:tcW w:w="3713" w:type="dxa"/>
          </w:tcPr>
          <w:p w14:paraId="123B1334" w14:textId="0BECC55A" w:rsidR="00812121" w:rsidRDefault="00812121" w:rsidP="00812121">
            <w:pPr>
              <w:pStyle w:val="BodyText"/>
              <w:spacing w:before="159" w:line="259" w:lineRule="auto"/>
              <w:ind w:right="635"/>
              <w:jc w:val="center"/>
            </w:pPr>
            <w:r>
              <w:t>Year 4 – 2021</w:t>
            </w:r>
          </w:p>
        </w:tc>
        <w:tc>
          <w:tcPr>
            <w:tcW w:w="5729" w:type="dxa"/>
          </w:tcPr>
          <w:p w14:paraId="7F5C67D6" w14:textId="7DD79A57" w:rsidR="00812121" w:rsidRDefault="00812121" w:rsidP="00812121">
            <w:pPr>
              <w:pStyle w:val="BodyText"/>
              <w:spacing w:before="159" w:line="259" w:lineRule="auto"/>
              <w:ind w:right="635"/>
              <w:jc w:val="center"/>
            </w:pPr>
            <w:r>
              <w:t>15 of 16 = 94%</w:t>
            </w:r>
          </w:p>
        </w:tc>
      </w:tr>
      <w:tr w:rsidR="00812121" w14:paraId="3B4E0F82" w14:textId="77777777" w:rsidTr="00812121">
        <w:tc>
          <w:tcPr>
            <w:tcW w:w="3713" w:type="dxa"/>
          </w:tcPr>
          <w:p w14:paraId="3A6C3025" w14:textId="7ECBE719" w:rsidR="00812121" w:rsidRDefault="00812121" w:rsidP="00812121">
            <w:pPr>
              <w:pStyle w:val="BodyText"/>
              <w:spacing w:before="159" w:line="259" w:lineRule="auto"/>
              <w:ind w:right="635"/>
              <w:jc w:val="center"/>
            </w:pPr>
            <w:r>
              <w:t>Year 5 – 2020</w:t>
            </w:r>
          </w:p>
        </w:tc>
        <w:tc>
          <w:tcPr>
            <w:tcW w:w="5729" w:type="dxa"/>
          </w:tcPr>
          <w:p w14:paraId="637FDCFF" w14:textId="5349082C" w:rsidR="00812121" w:rsidRDefault="00812121" w:rsidP="00812121">
            <w:pPr>
              <w:pStyle w:val="BodyText"/>
              <w:spacing w:before="159" w:line="259" w:lineRule="auto"/>
              <w:ind w:right="635"/>
              <w:jc w:val="center"/>
            </w:pPr>
            <w:r>
              <w:t>11 of 11 = 100%</w:t>
            </w:r>
          </w:p>
        </w:tc>
      </w:tr>
      <w:tr w:rsidR="00812121" w14:paraId="02380D7D" w14:textId="77777777" w:rsidTr="00812121">
        <w:tc>
          <w:tcPr>
            <w:tcW w:w="3713" w:type="dxa"/>
          </w:tcPr>
          <w:p w14:paraId="3CB5C525" w14:textId="77777777" w:rsidR="00812121" w:rsidRDefault="00812121" w:rsidP="00812121">
            <w:pPr>
              <w:pStyle w:val="BodyText"/>
              <w:spacing w:before="159" w:line="259" w:lineRule="auto"/>
              <w:ind w:right="635"/>
              <w:jc w:val="center"/>
            </w:pPr>
            <w:r>
              <w:t>Program 5 Year Average</w:t>
            </w:r>
          </w:p>
        </w:tc>
        <w:tc>
          <w:tcPr>
            <w:tcW w:w="5729" w:type="dxa"/>
          </w:tcPr>
          <w:p w14:paraId="2458EAE5" w14:textId="122ACADA" w:rsidR="00812121" w:rsidRDefault="00E74683" w:rsidP="00812121">
            <w:pPr>
              <w:pStyle w:val="BodyText"/>
              <w:spacing w:before="159" w:line="259" w:lineRule="auto"/>
              <w:ind w:right="635"/>
              <w:jc w:val="center"/>
            </w:pPr>
            <w:r>
              <w:t>71 of 74 = 96%</w:t>
            </w:r>
          </w:p>
        </w:tc>
      </w:tr>
    </w:tbl>
    <w:p w14:paraId="69272007" w14:textId="77777777" w:rsidR="00E06B48" w:rsidRDefault="00E06B48" w:rsidP="000C662A">
      <w:pPr>
        <w:pStyle w:val="BodyText"/>
        <w:spacing w:before="0"/>
      </w:pPr>
    </w:p>
    <w:p w14:paraId="1D04A7E1" w14:textId="12248509" w:rsidR="00E06B48" w:rsidRDefault="00000000" w:rsidP="000C662A">
      <w:pPr>
        <w:pStyle w:val="BodyText"/>
        <w:spacing w:before="1" w:line="232" w:lineRule="auto"/>
        <w:ind w:left="289" w:right="288" w:hanging="1"/>
        <w:rPr>
          <w:spacing w:val="-6"/>
        </w:rPr>
      </w:pPr>
      <w:r w:rsidRPr="00254A3F">
        <w:rPr>
          <w:b/>
          <w:color w:val="000000" w:themeColor="text1"/>
          <w:spacing w:val="-4"/>
        </w:rPr>
        <w:t>Program</w:t>
      </w:r>
      <w:r w:rsidRPr="00254A3F">
        <w:rPr>
          <w:b/>
          <w:color w:val="000000" w:themeColor="text1"/>
          <w:spacing w:val="-8"/>
        </w:rPr>
        <w:t xml:space="preserve"> </w:t>
      </w:r>
      <w:r w:rsidRPr="00254A3F">
        <w:rPr>
          <w:b/>
          <w:color w:val="000000" w:themeColor="text1"/>
          <w:spacing w:val="-4"/>
        </w:rPr>
        <w:t>Completion:</w:t>
      </w:r>
      <w:r w:rsidRPr="00254A3F">
        <w:rPr>
          <w:b/>
          <w:color w:val="000000" w:themeColor="text1"/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number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students</w:t>
      </w:r>
      <w:r>
        <w:rPr>
          <w:spacing w:val="-6"/>
        </w:rPr>
        <w:t xml:space="preserve"> </w:t>
      </w:r>
      <w:r>
        <w:rPr>
          <w:spacing w:val="-4"/>
        </w:rPr>
        <w:t>who</w:t>
      </w:r>
      <w:r>
        <w:rPr>
          <w:spacing w:val="-6"/>
        </w:rPr>
        <w:t xml:space="preserve"> </w:t>
      </w:r>
      <w:r>
        <w:rPr>
          <w:spacing w:val="-4"/>
        </w:rPr>
        <w:t>complete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program</w:t>
      </w:r>
      <w:r>
        <w:rPr>
          <w:spacing w:val="-6"/>
        </w:rPr>
        <w:t xml:space="preserve"> </w:t>
      </w:r>
      <w:r>
        <w:rPr>
          <w:spacing w:val="-4"/>
        </w:rPr>
        <w:t>within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stated</w:t>
      </w:r>
      <w:r>
        <w:rPr>
          <w:spacing w:val="-7"/>
        </w:rPr>
        <w:t xml:space="preserve"> </w:t>
      </w:r>
      <w:r>
        <w:rPr>
          <w:spacing w:val="-4"/>
        </w:rPr>
        <w:t xml:space="preserve">program </w:t>
      </w:r>
      <w:r>
        <w:rPr>
          <w:spacing w:val="-6"/>
        </w:rPr>
        <w:t>length. The</w:t>
      </w:r>
      <w:r>
        <w:rPr>
          <w:spacing w:val="-7"/>
        </w:rPr>
        <w:t xml:space="preserve"> </w:t>
      </w:r>
      <w:r>
        <w:rPr>
          <w:spacing w:val="-6"/>
        </w:rPr>
        <w:t>annual</w:t>
      </w:r>
      <w:r>
        <w:rPr>
          <w:spacing w:val="-7"/>
        </w:rPr>
        <w:t xml:space="preserve"> </w:t>
      </w:r>
      <w:r>
        <w:rPr>
          <w:spacing w:val="-6"/>
        </w:rPr>
        <w:t>benchmark</w:t>
      </w:r>
      <w:r>
        <w:rPr>
          <w:spacing w:val="-7"/>
        </w:rPr>
        <w:t xml:space="preserve"> </w:t>
      </w:r>
      <w:r>
        <w:rPr>
          <w:spacing w:val="-6"/>
        </w:rPr>
        <w:t>established</w:t>
      </w:r>
      <w:r>
        <w:rPr>
          <w:spacing w:val="-7"/>
        </w:rPr>
        <w:t xml:space="preserve"> </w:t>
      </w:r>
      <w:r>
        <w:rPr>
          <w:spacing w:val="-6"/>
        </w:rPr>
        <w:t>by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program is</w:t>
      </w:r>
      <w:r>
        <w:rPr>
          <w:spacing w:val="11"/>
        </w:rPr>
        <w:t xml:space="preserve"> </w:t>
      </w:r>
      <w:r>
        <w:rPr>
          <w:rFonts w:ascii="Helvetica"/>
          <w:spacing w:val="-6"/>
          <w:position w:val="2"/>
        </w:rPr>
        <w:t>75%</w:t>
      </w:r>
      <w:r>
        <w:rPr>
          <w:spacing w:val="-6"/>
        </w:rPr>
        <w:t>.</w:t>
      </w:r>
    </w:p>
    <w:p w14:paraId="1E106FF5" w14:textId="77A3BAA1" w:rsidR="0000281E" w:rsidRDefault="0000281E">
      <w:pPr>
        <w:pStyle w:val="BodyText"/>
        <w:spacing w:before="1" w:line="232" w:lineRule="auto"/>
        <w:ind w:left="768" w:right="577" w:hanging="1"/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798"/>
        <w:gridCol w:w="5644"/>
      </w:tblGrid>
      <w:tr w:rsidR="0000281E" w14:paraId="273E8519" w14:textId="77777777" w:rsidTr="000C662A">
        <w:tc>
          <w:tcPr>
            <w:tcW w:w="3870" w:type="dxa"/>
          </w:tcPr>
          <w:p w14:paraId="0F99699B" w14:textId="2346DBFF" w:rsidR="0000281E" w:rsidRDefault="0000281E" w:rsidP="002A531A">
            <w:pPr>
              <w:pStyle w:val="BodyText"/>
              <w:spacing w:before="159" w:line="259" w:lineRule="auto"/>
              <w:ind w:right="635"/>
              <w:jc w:val="center"/>
            </w:pPr>
            <w:r>
              <w:t>Program Completion Rate</w:t>
            </w:r>
          </w:p>
        </w:tc>
        <w:tc>
          <w:tcPr>
            <w:tcW w:w="5798" w:type="dxa"/>
          </w:tcPr>
          <w:p w14:paraId="0B751F4D" w14:textId="513BD658" w:rsidR="0000281E" w:rsidRDefault="0000281E" w:rsidP="000C662A">
            <w:pPr>
              <w:pStyle w:val="BodyText"/>
              <w:spacing w:before="159" w:line="259" w:lineRule="auto"/>
              <w:ind w:right="288"/>
              <w:jc w:val="center"/>
            </w:pPr>
            <w:r>
              <w:t>Number graduated divided by number started the program</w:t>
            </w:r>
          </w:p>
        </w:tc>
      </w:tr>
      <w:tr w:rsidR="0000281E" w14:paraId="7E04026A" w14:textId="77777777" w:rsidTr="000C662A">
        <w:tc>
          <w:tcPr>
            <w:tcW w:w="3870" w:type="dxa"/>
          </w:tcPr>
          <w:p w14:paraId="2484C56F" w14:textId="77777777" w:rsidR="0000281E" w:rsidRDefault="0000281E" w:rsidP="002A531A">
            <w:pPr>
              <w:pStyle w:val="BodyText"/>
              <w:spacing w:before="159" w:line="259" w:lineRule="auto"/>
              <w:ind w:right="635"/>
              <w:jc w:val="center"/>
            </w:pPr>
            <w:r>
              <w:t>Year</w:t>
            </w:r>
          </w:p>
        </w:tc>
        <w:tc>
          <w:tcPr>
            <w:tcW w:w="5798" w:type="dxa"/>
          </w:tcPr>
          <w:p w14:paraId="1496F364" w14:textId="77777777" w:rsidR="0000281E" w:rsidRDefault="0000281E" w:rsidP="002A531A">
            <w:pPr>
              <w:pStyle w:val="BodyText"/>
              <w:spacing w:before="159" w:line="259" w:lineRule="auto"/>
              <w:ind w:right="635"/>
              <w:jc w:val="center"/>
            </w:pPr>
            <w:r>
              <w:t>Results</w:t>
            </w:r>
          </w:p>
        </w:tc>
      </w:tr>
      <w:tr w:rsidR="0000281E" w14:paraId="78136CFF" w14:textId="77777777" w:rsidTr="000C662A">
        <w:tc>
          <w:tcPr>
            <w:tcW w:w="3870" w:type="dxa"/>
          </w:tcPr>
          <w:p w14:paraId="7ADD9A76" w14:textId="5B209019" w:rsidR="0000281E" w:rsidRDefault="0000281E" w:rsidP="002A531A">
            <w:pPr>
              <w:pStyle w:val="BodyText"/>
              <w:spacing w:before="159" w:line="259" w:lineRule="auto"/>
              <w:ind w:right="635"/>
              <w:jc w:val="center"/>
            </w:pPr>
            <w:r>
              <w:t>Year  – 202</w:t>
            </w:r>
            <w:r w:rsidR="00812121">
              <w:t>4</w:t>
            </w:r>
          </w:p>
        </w:tc>
        <w:tc>
          <w:tcPr>
            <w:tcW w:w="5798" w:type="dxa"/>
          </w:tcPr>
          <w:p w14:paraId="227B87BF" w14:textId="5BF8FD5B" w:rsidR="0000281E" w:rsidRDefault="00812121" w:rsidP="002A531A">
            <w:pPr>
              <w:pStyle w:val="BodyText"/>
              <w:spacing w:before="159" w:line="259" w:lineRule="auto"/>
              <w:ind w:right="635"/>
              <w:jc w:val="center"/>
            </w:pPr>
            <w:r>
              <w:t>26</w:t>
            </w:r>
            <w:r w:rsidR="0000281E">
              <w:t xml:space="preserve"> of </w:t>
            </w:r>
            <w:r>
              <w:t>27</w:t>
            </w:r>
            <w:r w:rsidR="0000281E">
              <w:t xml:space="preserve"> = 100%</w:t>
            </w:r>
          </w:p>
        </w:tc>
      </w:tr>
      <w:tr w:rsidR="0000281E" w14:paraId="72D384F7" w14:textId="77777777" w:rsidTr="000C662A">
        <w:tc>
          <w:tcPr>
            <w:tcW w:w="3870" w:type="dxa"/>
          </w:tcPr>
          <w:p w14:paraId="7A297D66" w14:textId="295102B5" w:rsidR="0000281E" w:rsidRDefault="0000281E" w:rsidP="002A531A">
            <w:pPr>
              <w:pStyle w:val="BodyText"/>
              <w:spacing w:before="159" w:line="259" w:lineRule="auto"/>
              <w:ind w:right="635"/>
              <w:jc w:val="center"/>
            </w:pPr>
            <w:r>
              <w:t>Annual Completion Rate</w:t>
            </w:r>
          </w:p>
        </w:tc>
        <w:tc>
          <w:tcPr>
            <w:tcW w:w="5798" w:type="dxa"/>
          </w:tcPr>
          <w:p w14:paraId="24BC9CAE" w14:textId="739B1621" w:rsidR="0000281E" w:rsidRDefault="00812121" w:rsidP="002A531A">
            <w:pPr>
              <w:pStyle w:val="BodyText"/>
              <w:spacing w:before="159" w:line="259" w:lineRule="auto"/>
              <w:ind w:right="635"/>
              <w:jc w:val="center"/>
            </w:pPr>
            <w:r>
              <w:t>96</w:t>
            </w:r>
            <w:r w:rsidR="0000281E">
              <w:t>%</w:t>
            </w:r>
          </w:p>
        </w:tc>
      </w:tr>
    </w:tbl>
    <w:p w14:paraId="5C5D5A18" w14:textId="77777777" w:rsidR="003D01DC" w:rsidRDefault="003D01DC" w:rsidP="00E74683"/>
    <w:sectPr w:rsidR="003D01DC">
      <w:type w:val="continuous"/>
      <w:pgSz w:w="12240" w:h="15840"/>
      <w:pgMar w:top="640" w:right="14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B48"/>
    <w:rsid w:val="0000281E"/>
    <w:rsid w:val="000C662A"/>
    <w:rsid w:val="001B5D2A"/>
    <w:rsid w:val="00254A3F"/>
    <w:rsid w:val="003D01DC"/>
    <w:rsid w:val="0048675A"/>
    <w:rsid w:val="007E1FFE"/>
    <w:rsid w:val="00812121"/>
    <w:rsid w:val="00922083"/>
    <w:rsid w:val="00D41CC4"/>
    <w:rsid w:val="00DC1280"/>
    <w:rsid w:val="00E04955"/>
    <w:rsid w:val="00E06B48"/>
    <w:rsid w:val="00E74683"/>
    <w:rsid w:val="00FE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75CA5"/>
  <w15:docId w15:val="{2EF31C0E-5C1D-E946-9303-FC5E15D6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9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0"/>
      <w:ind w:left="5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jc w:val="center"/>
    </w:pPr>
  </w:style>
  <w:style w:type="table" w:styleId="TableGrid">
    <w:name w:val="Table Grid"/>
    <w:basedOn w:val="TableNormal"/>
    <w:uiPriority w:val="39"/>
    <w:rsid w:val="00DC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049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867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jrcert.org/programs/orange-coast-colle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09F050-7CB1-9643-81BC-115CE5742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https:/www.jrcert.org/wp-content/uploads/Documents/Forms/Program-Forms/PED-Templates/Template_for_Radiography_Radiation_Therapy_and_Magnetic_Resonance</vt:lpstr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https:/www.jrcert.org/wp-content/uploads/Documents/Forms/Program-Forms/PED-Templates/Template_for_Radiography_Radiation_Therapy_and_Magnetic_Resonance</dc:title>
  <dc:creator>Loren Sachs</dc:creator>
  <cp:lastModifiedBy>Sachs, Loren</cp:lastModifiedBy>
  <cp:revision>5</cp:revision>
  <cp:lastPrinted>2025-09-26T13:15:00Z</cp:lastPrinted>
  <dcterms:created xsi:type="dcterms:W3CDTF">2025-09-25T18:53:00Z</dcterms:created>
  <dcterms:modified xsi:type="dcterms:W3CDTF">2025-09-26T13:20:00Z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Safari</vt:lpwstr>
  </property>
  <property fmtid="{D5CDD505-2E9C-101B-9397-08002B2CF9AE}" pid="4" name="LastSaved">
    <vt:filetime>2024-09-26T00:00:00Z</vt:filetime>
  </property>
  <property fmtid="{D5CDD505-2E9C-101B-9397-08002B2CF9AE}" pid="5" name="Producer">
    <vt:lpwstr>macOS Version 13.2.1 (Build 22D68) Quartz PDFContext</vt:lpwstr>
  </property>
</Properties>
</file>