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September 8,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Helena Papazian, hpapazian2@student.cccd.edu.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Student Senate and Executive Board Report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Vice President of the College Life Committee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Ice Breaker 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College Life Committee will participate in an icebreaker activity.</w:t>
      </w:r>
    </w:p>
    <w:p w:rsidR="00000000" w:rsidDel="00000000" w:rsidP="00000000" w:rsidRDefault="00000000" w:rsidRPr="00000000" w14:paraId="00000020">
      <w:pPr>
        <w:spacing w:after="200" w:line="240" w:lineRule="auto"/>
        <w:ind w:left="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 Pirate Involvement Fair</w:t>
        <w:br w:type="textWrapping"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pirate involvement fair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</w:t>
        <w:tab/>
        <w:t xml:space="preserve">Fall 2025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Speed Friending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ent</w:t>
      </w:r>
    </w:p>
    <w:p w:rsidR="00000000" w:rsidDel="00000000" w:rsidP="00000000" w:rsidRDefault="00000000" w:rsidRPr="00000000" w14:paraId="0000002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first CLC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dMNCIE872kLMQqR0OHawXgZZg==">CgMxLjA4AHIhMTFLQXB2V0RsM0ZYWEFuLTE0eVhnS3ptTU9qalVKVHI3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