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bCs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bCs w:val="1"/>
          <w:color w:val="000000"/>
        </w:rPr>
      </w:pPr>
      <w:r w:rsidDel="00000000" w:rsidR="00000000" w:rsidRPr="00000000">
        <w:rPr>
          <w:rFonts w:ascii="Times" w:cs="Times" w:eastAsia="Times" w:hAnsi="Times"/>
          <w:b w:val="1"/>
          <w:bCs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November 20,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November 20,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bCs w:val="1"/>
          <w:sz w:val="16"/>
          <w:szCs w:val="16"/>
        </w:rPr>
      </w:pPr>
      <w:r w:rsidDel="00000000" w:rsidR="00000000" w:rsidRPr="00000000">
        <w:rPr>
          <w:b w:val="1"/>
          <w:bCs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bCs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sz w:val="14"/>
          <w:szCs w:val="14"/>
        </w:rPr>
      </w:pPr>
      <w:r w:rsidDel="00000000" w:rsidR="00000000" w:rsidRPr="00000000">
        <w:rPr>
          <w:rtl w:val="0"/>
        </w:rPr>
      </w:r>
    </w:p>
    <w:p w:rsidR="00000000" w:rsidDel="00000000" w:rsidP="00000000" w:rsidRDefault="00000000" w:rsidRPr="00000000" w14:paraId="0000001F">
      <w:pPr>
        <w:ind w:left="720" w:firstLine="0"/>
        <w:rPr>
          <w:b w:val="1"/>
          <w:bCs w:val="1"/>
          <w:sz w:val="16"/>
          <w:szCs w:val="16"/>
          <w:u w:val="single"/>
        </w:rPr>
      </w:pPr>
      <w:r w:rsidDel="00000000" w:rsidR="00000000" w:rsidRPr="00000000">
        <w:rPr>
          <w:b w:val="1"/>
          <w:bCs w:val="1"/>
          <w:sz w:val="16"/>
          <w:szCs w:val="16"/>
          <w:rtl w:val="0"/>
        </w:rPr>
        <w:t xml:space="preserve">V.01    </w:t>
        <w:tab/>
      </w:r>
      <w:r w:rsidDel="00000000" w:rsidR="00000000" w:rsidRPr="00000000">
        <w:rPr>
          <w:b w:val="1"/>
          <w:bCs w:val="1"/>
          <w:sz w:val="16"/>
          <w:szCs w:val="16"/>
          <w:u w:val="single"/>
          <w:rtl w:val="0"/>
        </w:rPr>
        <w:t xml:space="preserve">Start-Up Funds</w:t>
      </w:r>
    </w:p>
    <w:p w:rsidR="00000000" w:rsidDel="00000000" w:rsidP="00000000" w:rsidRDefault="00000000" w:rsidRPr="00000000" w14:paraId="00000020">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1">
      <w:pPr>
        <w:numPr>
          <w:ilvl w:val="0"/>
          <w:numId w:val="1"/>
        </w:numPr>
        <w:spacing w:after="0" w:lineRule="auto"/>
        <w:ind w:left="2160" w:hanging="360"/>
        <w:rPr>
          <w:sz w:val="16"/>
          <w:szCs w:val="16"/>
          <w:u w:val="none"/>
        </w:rPr>
      </w:pP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22">
      <w:pPr>
        <w:spacing w:before="240" w:lineRule="auto"/>
        <w:ind w:left="720" w:firstLine="0"/>
        <w:rPr>
          <w:b w:val="1"/>
          <w:bCs w:val="1"/>
          <w:sz w:val="16"/>
          <w:szCs w:val="16"/>
          <w:u w:val="single"/>
        </w:rPr>
      </w:pPr>
      <w:r w:rsidDel="00000000" w:rsidR="00000000" w:rsidRPr="00000000">
        <w:rPr>
          <w:b w:val="1"/>
          <w:bCs w:val="1"/>
          <w:sz w:val="16"/>
          <w:szCs w:val="16"/>
          <w:rtl w:val="0"/>
        </w:rPr>
        <w:t xml:space="preserve">V.02    </w:t>
        <w:tab/>
      </w:r>
      <w:r w:rsidDel="00000000" w:rsidR="00000000" w:rsidRPr="00000000">
        <w:rPr>
          <w:b w:val="1"/>
          <w:bCs w:val="1"/>
          <w:sz w:val="16"/>
          <w:szCs w:val="16"/>
          <w:u w:val="single"/>
          <w:rtl w:val="0"/>
        </w:rPr>
        <w:t xml:space="preserve">One-Time Funding Requests</w:t>
      </w:r>
    </w:p>
    <w:p w:rsidR="00000000" w:rsidDel="00000000" w:rsidP="00000000" w:rsidRDefault="00000000" w:rsidRPr="00000000" w14:paraId="00000023">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4">
      <w:pPr>
        <w:numPr>
          <w:ilvl w:val="0"/>
          <w:numId w:val="5"/>
        </w:numPr>
        <w:spacing w:after="120" w:lineRule="auto"/>
        <w:ind w:left="2160" w:hanging="360"/>
        <w:rPr>
          <w:sz w:val="16"/>
          <w:szCs w:val="16"/>
        </w:rPr>
      </w:pPr>
      <w:r w:rsidDel="00000000" w:rsidR="00000000" w:rsidRPr="00000000">
        <w:rPr>
          <w:sz w:val="16"/>
          <w:szCs w:val="16"/>
          <w:rtl w:val="0"/>
        </w:rPr>
        <w:t xml:space="preserve">OC Vital Signs is presenting a request in the amount of $249.88 for the Health Career Fair at Orange Coast College on December 5, 2025.</w:t>
      </w:r>
    </w:p>
    <w:p w:rsidR="00000000" w:rsidDel="00000000" w:rsidP="00000000" w:rsidRDefault="00000000" w:rsidRPr="00000000" w14:paraId="00000025">
      <w:pPr>
        <w:tabs>
          <w:tab w:val="left" w:leader="none" w:pos="1440"/>
        </w:tabs>
        <w:spacing w:after="240" w:before="240" w:lineRule="auto"/>
        <w:ind w:left="720" w:firstLine="0"/>
        <w:rPr>
          <w:sz w:val="16"/>
          <w:szCs w:val="16"/>
        </w:rPr>
      </w:pPr>
      <w:r w:rsidDel="00000000" w:rsidR="00000000" w:rsidRPr="00000000">
        <w:rPr>
          <w:b w:val="1"/>
          <w:bCs w:val="1"/>
          <w:sz w:val="16"/>
          <w:szCs w:val="16"/>
          <w:rtl w:val="0"/>
        </w:rPr>
        <w:t xml:space="preserve">V.03   </w:t>
        <w:tab/>
      </w:r>
      <w:r w:rsidDel="00000000" w:rsidR="00000000" w:rsidRPr="00000000">
        <w:rPr>
          <w:b w:val="1"/>
          <w:bCs w:val="1"/>
          <w:sz w:val="16"/>
          <w:szCs w:val="16"/>
          <w:u w:val="single"/>
          <w:rtl w:val="0"/>
        </w:rPr>
        <w:t xml:space="preserve">OCC Bookstore Presentation</w:t>
        <w:br w:type="textWrapping"/>
      </w:r>
      <w:r w:rsidDel="00000000" w:rsidR="00000000" w:rsidRPr="00000000">
        <w:rPr>
          <w:b w:val="1"/>
          <w:bCs w:val="1"/>
          <w:sz w:val="16"/>
          <w:szCs w:val="16"/>
          <w:rtl w:val="0"/>
        </w:rPr>
        <w:tab/>
      </w:r>
      <w:r w:rsidDel="00000000" w:rsidR="00000000" w:rsidRPr="00000000">
        <w:rPr>
          <w:sz w:val="16"/>
          <w:szCs w:val="16"/>
          <w:rtl w:val="0"/>
        </w:rPr>
        <w:t xml:space="preserve">Presentation by OCC Bookstore General Manager, Jason Salinaz, and Barnes &amp; Noble College Regional Director, Stacy Weidner, regarding the </w:t>
        <w:tab/>
        <w:tab/>
        <w:t xml:space="preserve">OCC Bookstore, to include but not limited to, year-to-date sales, anticipated commission, and OCC contract details.</w:t>
      </w:r>
    </w:p>
    <w:p w:rsidR="00000000" w:rsidDel="00000000" w:rsidP="00000000" w:rsidRDefault="00000000" w:rsidRPr="00000000" w14:paraId="00000026">
      <w:pPr>
        <w:ind w:left="0" w:firstLine="720"/>
        <w:rPr>
          <w:b w:val="1"/>
          <w:bCs w:val="1"/>
          <w:sz w:val="16"/>
          <w:szCs w:val="16"/>
          <w:u w:val="single"/>
        </w:rPr>
      </w:pPr>
      <w:r w:rsidDel="00000000" w:rsidR="00000000" w:rsidRPr="00000000">
        <w:rPr>
          <w:b w:val="1"/>
          <w:bCs w:val="1"/>
          <w:sz w:val="16"/>
          <w:szCs w:val="16"/>
          <w:rtl w:val="0"/>
        </w:rPr>
        <w:t xml:space="preserve">V.04</w:t>
        <w:tab/>
      </w:r>
      <w:r w:rsidDel="00000000" w:rsidR="00000000" w:rsidRPr="00000000">
        <w:rPr>
          <w:b w:val="1"/>
          <w:bCs w:val="1"/>
          <w:sz w:val="16"/>
          <w:szCs w:val="16"/>
          <w:u w:val="single"/>
          <w:rtl w:val="0"/>
        </w:rPr>
        <w:t xml:space="preserve">OCC Athletics Fall 2025 Postseason Request</w:t>
      </w:r>
    </w:p>
    <w:p w:rsidR="00000000" w:rsidDel="00000000" w:rsidP="00000000" w:rsidRDefault="00000000" w:rsidRPr="00000000" w14:paraId="00000027">
      <w:pPr>
        <w:spacing w:after="200" w:lineRule="auto"/>
        <w:ind w:left="1440" w:firstLine="0"/>
        <w:rPr>
          <w:sz w:val="16"/>
          <w:szCs w:val="16"/>
        </w:rPr>
      </w:pPr>
      <w:r w:rsidDel="00000000" w:rsidR="00000000" w:rsidRPr="00000000">
        <w:rPr>
          <w:sz w:val="16"/>
          <w:szCs w:val="16"/>
          <w:rtl w:val="0"/>
        </w:rPr>
        <w:t xml:space="preserve">Discussion and possible action regarding the presentation by Jason Kehler, OCC Athletic Director, for the possible funding of the second phase of the Athletics Fall 2025 postseason request in the amount of $48,398.00. </w:t>
      </w:r>
    </w:p>
    <w:p w:rsidR="00000000" w:rsidDel="00000000" w:rsidP="00000000" w:rsidRDefault="00000000" w:rsidRPr="00000000" w14:paraId="00000028">
      <w:pPr>
        <w:tabs>
          <w:tab w:val="left" w:leader="none" w:pos="1440"/>
        </w:tabs>
        <w:spacing w:after="240" w:before="240" w:lineRule="auto"/>
        <w:ind w:left="720" w:firstLine="0"/>
        <w:rPr>
          <w:sz w:val="16"/>
          <w:szCs w:val="16"/>
        </w:rPr>
      </w:pPr>
      <w:r w:rsidDel="00000000" w:rsidR="00000000" w:rsidRPr="00000000">
        <w:rPr>
          <w:b w:val="1"/>
          <w:bCs w:val="1"/>
          <w:sz w:val="16"/>
          <w:szCs w:val="16"/>
          <w:rtl w:val="0"/>
        </w:rPr>
        <w:t xml:space="preserve">V.05   </w:t>
        <w:tab/>
      </w:r>
      <w:r w:rsidDel="00000000" w:rsidR="00000000" w:rsidRPr="00000000">
        <w:rPr>
          <w:b w:val="1"/>
          <w:bCs w:val="1"/>
          <w:sz w:val="16"/>
          <w:szCs w:val="16"/>
          <w:u w:val="single"/>
          <w:rtl w:val="0"/>
        </w:rPr>
        <w:t xml:space="preserve">2026-2027 ASOCC Annual Budget Timeline</w:t>
        <w:br w:type="textWrapping"/>
      </w:r>
      <w:r w:rsidDel="00000000" w:rsidR="00000000" w:rsidRPr="00000000">
        <w:rPr>
          <w:b w:val="1"/>
          <w:bCs w:val="1"/>
          <w:sz w:val="16"/>
          <w:szCs w:val="16"/>
          <w:rtl w:val="0"/>
        </w:rPr>
        <w:tab/>
      </w:r>
      <w:r w:rsidDel="00000000" w:rsidR="00000000" w:rsidRPr="00000000">
        <w:rPr>
          <w:sz w:val="16"/>
          <w:szCs w:val="16"/>
          <w:rtl w:val="0"/>
        </w:rPr>
        <w:t xml:space="preserve">Presentation by Dr. Michael Morvice regarding the 2026-2027 ASOCC Annual Budget Timeline.</w:t>
      </w:r>
    </w:p>
    <w:p w:rsidR="00000000" w:rsidDel="00000000" w:rsidP="00000000" w:rsidRDefault="00000000" w:rsidRPr="00000000" w14:paraId="00000029">
      <w:pPr>
        <w:ind w:left="1440" w:hanging="720"/>
        <w:rPr>
          <w:b w:val="1"/>
          <w:bCs w:val="1"/>
          <w:sz w:val="16"/>
          <w:szCs w:val="16"/>
          <w:u w:val="single"/>
        </w:rPr>
      </w:pPr>
      <w:r w:rsidDel="00000000" w:rsidR="00000000" w:rsidRPr="00000000">
        <w:rPr>
          <w:b w:val="1"/>
          <w:bCs w:val="1"/>
          <w:sz w:val="16"/>
          <w:szCs w:val="16"/>
          <w:rtl w:val="0"/>
        </w:rPr>
        <w:t xml:space="preserve">V.06</w:t>
        <w:tab/>
      </w:r>
      <w:r w:rsidDel="00000000" w:rsidR="00000000" w:rsidRPr="00000000">
        <w:rPr>
          <w:b w:val="1"/>
          <w:bCs w:val="1"/>
          <w:sz w:val="16"/>
          <w:szCs w:val="16"/>
          <w:u w:val="single"/>
          <w:rtl w:val="0"/>
        </w:rPr>
        <w:t xml:space="preserve">Fiscal Affairs Officer Training</w:t>
      </w:r>
    </w:p>
    <w:p w:rsidR="00000000" w:rsidDel="00000000" w:rsidP="00000000" w:rsidRDefault="00000000" w:rsidRPr="00000000" w14:paraId="0000002A">
      <w:pPr>
        <w:spacing w:after="200" w:lineRule="auto"/>
        <w:ind w:left="1440" w:firstLine="0"/>
        <w:rPr>
          <w:b w:val="1"/>
          <w:bCs w:val="1"/>
          <w:sz w:val="16"/>
          <w:szCs w:val="16"/>
        </w:rPr>
      </w:pPr>
      <w:r w:rsidDel="00000000" w:rsidR="00000000" w:rsidRPr="00000000">
        <w:rPr>
          <w:sz w:val="16"/>
          <w:szCs w:val="16"/>
          <w:rtl w:val="0"/>
        </w:rPr>
        <w:t xml:space="preserve">The Fiscal Affairs Council will have training regarding, but not limited to, a review of the history of the recycling center, the comparative budget analysis, the 2025-2026 ASOCC Annual Budget, and one-time funding requests. Discussion to follow.</w:t>
      </w:r>
      <w:r w:rsidDel="00000000" w:rsidR="00000000" w:rsidRPr="00000000">
        <w:rPr>
          <w:rtl w:val="0"/>
        </w:rPr>
      </w:r>
    </w:p>
    <w:p w:rsidR="00000000" w:rsidDel="00000000" w:rsidP="00000000" w:rsidRDefault="00000000" w:rsidRPr="00000000" w14:paraId="0000002B">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C">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D">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E">
      <w:pPr>
        <w:tabs>
          <w:tab w:val="left" w:leader="none" w:pos="720"/>
        </w:tabs>
        <w:spacing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VII.01</w:t>
        <w:tab/>
        <w:t xml:space="preserve">Advisor’s Report </w:t>
      </w:r>
    </w:p>
    <w:p w:rsidR="00000000" w:rsidDel="00000000" w:rsidP="00000000" w:rsidRDefault="00000000" w:rsidRPr="00000000" w14:paraId="0000002F">
      <w:pPr>
        <w:tabs>
          <w:tab w:val="left" w:leader="none" w:pos="720"/>
        </w:tabs>
        <w:spacing w:after="240" w:line="276" w:lineRule="auto"/>
        <w:ind w:left="720" w:firstLine="0"/>
        <w:rPr>
          <w:b w:val="1"/>
          <w:bCs w:val="1"/>
          <w:color w:val="000000"/>
          <w:sz w:val="16"/>
          <w:szCs w:val="16"/>
        </w:rPr>
      </w:pPr>
      <w:r w:rsidDel="00000000" w:rsidR="00000000" w:rsidRPr="00000000">
        <w:rPr>
          <w:b w:val="1"/>
          <w:bCs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30">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vUrMZxXWxkwJrx90SGu5Mi+sQ==">CgMxLjAyCWguMWZvYjl0ZTIIaC5namRneHM4AHIhMVhjWmx0Ymo0Mm9QM0ZiZDBJcUhKMzExMHBMQkpURXNY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