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Monday, November 24,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9">
      <w:pPr>
        <w:keepNext w:val="1"/>
        <w:keepLines w:val="1"/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40" w:line="276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IV.          </w:t>
        <w:tab/>
        <w:t xml:space="preserve">Unfinished Business 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21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V.02 </w:t>
        <w:tab/>
        <w:t xml:space="preserve">Fall 2025 CLC Paint &amp; Sip Debrief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recommendations for future CLC Paint &amp; Sip events.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V.03 </w:t>
        <w:tab/>
        <w:t xml:space="preserve">CLC Angel Tree Drive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Possible action to follow. 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V.04</w:t>
        <w:tab/>
        <w:t xml:space="preserve">CLC Fall Extended Hours 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Overview and possible action on CLC Fall Extended Hours slated for December 3, 2025 and December 4, 2025. 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Ac9whGBH+SElt6yfWyuAQtgsg==">CgMxLjA4AHIhMTFSaFdkZ1dsNV90WjVQb0lORVl2SC1pMUplREF0M0M1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