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webkit-standard" w:cs="-webkit-standard" w:eastAsia="-webkit-standard" w:hAnsi="-webkit-standard"/>
          <w:sz w:val="24"/>
          <w:szCs w:val="24"/>
        </w:rPr>
      </w:pPr>
      <w:r w:rsidDel="00000000" w:rsidR="00000000" w:rsidRPr="00000000">
        <w:rPr>
          <w:rFonts w:ascii="Times New Roman" w:cs="Times New Roman" w:eastAsia="Times New Roman" w:hAnsi="Times New Roman"/>
          <w:b w:val="1"/>
          <w:bCs w:val="1"/>
          <w:sz w:val="24"/>
          <w:szCs w:val="24"/>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spacing w:line="240" w:lineRule="auto"/>
        <w:jc w:val="center"/>
        <w:rPr>
          <w:rFonts w:ascii="-webkit-standard" w:cs="-webkit-standard" w:eastAsia="-webkit-standard" w:hAnsi="-webkit-standard"/>
          <w:sz w:val="24"/>
          <w:szCs w:val="24"/>
        </w:rPr>
      </w:pPr>
      <w:r w:rsidDel="00000000" w:rsidR="00000000" w:rsidRPr="00000000">
        <w:rPr>
          <w:rFonts w:ascii="Times New Roman" w:cs="Times New Roman" w:eastAsia="Times New Roman" w:hAnsi="Times New Roman"/>
          <w:b w:val="1"/>
          <w:bCs w:val="1"/>
          <w:sz w:val="24"/>
          <w:szCs w:val="24"/>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Inter-Club Council</w:t>
      </w:r>
    </w:p>
    <w:p w:rsidR="00000000" w:rsidDel="00000000" w:rsidP="00000000" w:rsidRDefault="00000000" w:rsidRPr="00000000" w14:paraId="00000004">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AGENDA</w:t>
      </w:r>
    </w:p>
    <w:p w:rsidR="00000000" w:rsidDel="00000000" w:rsidP="00000000" w:rsidRDefault="00000000" w:rsidRPr="00000000" w14:paraId="00000005">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Tuesday, November 25, 2025; 11:10 a.m.</w:t>
      </w:r>
    </w:p>
    <w:p w:rsidR="00000000" w:rsidDel="00000000" w:rsidP="00000000" w:rsidRDefault="00000000" w:rsidRPr="00000000" w14:paraId="00000006">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spacing w:after="240"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w:t>
      </w:r>
    </w:p>
    <w:p w:rsidR="00000000" w:rsidDel="00000000" w:rsidP="00000000" w:rsidRDefault="00000000" w:rsidRPr="00000000" w14:paraId="0000000A">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ASOCC meetings are accessible both in-person in the Student Union and via Zoom. Video Conferencing &amp; Call-In Information:</w:t>
      </w:r>
    </w:p>
    <w:p w:rsidR="00000000" w:rsidDel="00000000" w:rsidP="00000000" w:rsidRDefault="00000000" w:rsidRPr="00000000" w14:paraId="0000000B">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r w:rsidDel="00000000" w:rsidR="00000000" w:rsidRPr="00000000">
        <w:rPr>
          <w:rFonts w:ascii="Calibri" w:cs="Calibri" w:eastAsia="Calibri" w:hAnsi="Calibri"/>
          <w:rtl w:val="0"/>
        </w:rPr>
        <w:t xml:space="preserve"> </w:t>
      </w:r>
      <w:hyperlink r:id="rId6">
        <w:r w:rsidDel="00000000" w:rsidR="00000000" w:rsidRPr="00000000">
          <w:rPr>
            <w:rFonts w:ascii="Times New Roman" w:cs="Times New Roman" w:eastAsia="Times New Roman" w:hAnsi="Times New Roman"/>
            <w:color w:val="1155cc"/>
            <w:u w:val="single"/>
            <w:rtl w:val="0"/>
          </w:rPr>
          <w:t xml:space="preserve">https://bit.ly/ASOCCMeetings</w:t>
        </w:r>
      </w:hyperlink>
      <w:r w:rsidDel="00000000" w:rsidR="00000000" w:rsidRPr="00000000">
        <w:rPr>
          <w:rtl w:val="0"/>
        </w:rPr>
      </w:r>
    </w:p>
    <w:p w:rsidR="00000000" w:rsidDel="00000000" w:rsidP="00000000" w:rsidRDefault="00000000" w:rsidRPr="00000000" w14:paraId="0000000C">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D">
      <w:pPr>
        <w:spacing w:after="200"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E">
      <w:pPr>
        <w:spacing w:after="20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NOTICE IS HEREBY GIVEN that Inter-Club Council will hold a meeting on </w:t>
      </w:r>
      <w:r w:rsidDel="00000000" w:rsidR="00000000" w:rsidRPr="00000000">
        <w:rPr>
          <w:rFonts w:ascii="Times New Roman" w:cs="Times New Roman" w:eastAsia="Times New Roman" w:hAnsi="Times New Roman"/>
          <w:b w:val="1"/>
          <w:bCs w:val="1"/>
          <w:sz w:val="16"/>
          <w:szCs w:val="16"/>
          <w:rtl w:val="0"/>
        </w:rPr>
        <w:t xml:space="preserve">Tuesday, November 25, 2025</w:t>
      </w:r>
      <w:r w:rsidDel="00000000" w:rsidR="00000000" w:rsidRPr="00000000">
        <w:rPr>
          <w:rFonts w:ascii="Times New Roman" w:cs="Times New Roman" w:eastAsia="Times New Roman" w:hAnsi="Times New Roman"/>
          <w:sz w:val="16"/>
          <w:szCs w:val="16"/>
          <w:rtl w:val="0"/>
        </w:rPr>
        <w:t xml:space="preserve">, 11:10 am Pursuant to the Government Code Section 54955 and 54954.2(b) (3), the Inter-Club Council may adjourn, reconvene, and re-adjourn from time to time, as may be necessary to transact business. Unfinished items on the agenda may be trailed to the following meeting pending the approval of the Inter-Club Council. Those wishing to address the Inter-Club Council shall be present during the public forum and express their concern. The Inter-Club Council reserves the right to modify the order of items on this agenda. For further information, please contact Inter-Club Council President Yoonie Pak at </w:t>
      </w:r>
      <w:hyperlink r:id="rId7">
        <w:r w:rsidDel="00000000" w:rsidR="00000000" w:rsidRPr="00000000">
          <w:rPr>
            <w:rFonts w:ascii="Times New Roman" w:cs="Times New Roman" w:eastAsia="Times New Roman" w:hAnsi="Times New Roman"/>
            <w:color w:val="1155cc"/>
            <w:sz w:val="16"/>
            <w:szCs w:val="16"/>
            <w:u w:val="single"/>
            <w:rtl w:val="0"/>
          </w:rPr>
          <w:t xml:space="preserve">spak15@student.cccd.edu</w:t>
        </w:r>
      </w:hyperlink>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0F">
      <w:pPr>
        <w:numPr>
          <w:ilvl w:val="0"/>
          <w:numId w:val="6"/>
        </w:num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Organizational Items </w:t>
      </w:r>
      <w:r w:rsidDel="00000000" w:rsidR="00000000" w:rsidRPr="00000000">
        <w:rPr>
          <w:rtl w:val="0"/>
        </w:rPr>
      </w:r>
    </w:p>
    <w:p w:rsidR="00000000" w:rsidDel="00000000" w:rsidP="00000000" w:rsidRDefault="00000000" w:rsidRPr="00000000" w14:paraId="00000010">
      <w:pPr>
        <w:numPr>
          <w:ilvl w:val="1"/>
          <w:numId w:val="7"/>
        </w:numPr>
        <w:spacing w:line="240" w:lineRule="auto"/>
        <w:ind w:left="720" w:hanging="360"/>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6"/>
          <w:szCs w:val="16"/>
          <w:rtl w:val="0"/>
        </w:rPr>
        <w:t xml:space="preserve">Call to Order</w:t>
      </w:r>
      <w:r w:rsidDel="00000000" w:rsidR="00000000" w:rsidRPr="00000000">
        <w:rPr>
          <w:rtl w:val="0"/>
        </w:rPr>
      </w:r>
    </w:p>
    <w:p w:rsidR="00000000" w:rsidDel="00000000" w:rsidP="00000000" w:rsidRDefault="00000000" w:rsidRPr="00000000" w14:paraId="00000011">
      <w:pPr>
        <w:numPr>
          <w:ilvl w:val="1"/>
          <w:numId w:val="7"/>
        </w:numPr>
        <w:spacing w:line="240" w:lineRule="auto"/>
        <w:ind w:left="720" w:hanging="360"/>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6"/>
          <w:szCs w:val="16"/>
          <w:rtl w:val="0"/>
        </w:rPr>
        <w:t xml:space="preserve">Roll Call</w:t>
      </w:r>
      <w:r w:rsidDel="00000000" w:rsidR="00000000" w:rsidRPr="00000000">
        <w:rPr>
          <w:rtl w:val="0"/>
        </w:rPr>
      </w:r>
    </w:p>
    <w:p w:rsidR="00000000" w:rsidDel="00000000" w:rsidP="00000000" w:rsidRDefault="00000000" w:rsidRPr="00000000" w14:paraId="00000012">
      <w:pPr>
        <w:numPr>
          <w:ilvl w:val="1"/>
          <w:numId w:val="7"/>
        </w:numPr>
        <w:spacing w:line="240" w:lineRule="auto"/>
        <w:ind w:left="720" w:hanging="360"/>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6"/>
          <w:szCs w:val="16"/>
          <w:rtl w:val="0"/>
        </w:rPr>
        <w:t xml:space="preserve">Opportunity for Pledge of Allegiance</w:t>
      </w:r>
      <w:r w:rsidDel="00000000" w:rsidR="00000000" w:rsidRPr="00000000">
        <w:rPr>
          <w:rtl w:val="0"/>
        </w:rPr>
      </w:r>
    </w:p>
    <w:p w:rsidR="00000000" w:rsidDel="00000000" w:rsidP="00000000" w:rsidRDefault="00000000" w:rsidRPr="00000000" w14:paraId="00000013">
      <w:pPr>
        <w:numPr>
          <w:ilvl w:val="1"/>
          <w:numId w:val="7"/>
        </w:numPr>
        <w:spacing w:line="240" w:lineRule="auto"/>
        <w:ind w:left="72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Approval of Minutes</w:t>
      </w:r>
    </w:p>
    <w:p w:rsidR="00000000" w:rsidDel="00000000" w:rsidP="00000000" w:rsidRDefault="00000000" w:rsidRPr="00000000" w14:paraId="00000014">
      <w:pPr>
        <w:spacing w:line="240" w:lineRule="auto"/>
        <w:ind w:left="144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5">
      <w:pPr>
        <w:numPr>
          <w:ilvl w:val="0"/>
          <w:numId w:val="4"/>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Public Forum</w:t>
      </w:r>
      <w:r w:rsidDel="00000000" w:rsidR="00000000" w:rsidRPr="00000000">
        <w:rPr>
          <w:rtl w:val="0"/>
        </w:rPr>
      </w:r>
    </w:p>
    <w:p w:rsidR="00000000" w:rsidDel="00000000" w:rsidP="00000000" w:rsidRDefault="00000000" w:rsidRPr="00000000" w14:paraId="00000016">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Inter-Club Council issues on or not already appearing on the agenda. A limit of 5 minutes per speaker and 15 minutes per topic will be enforced. This is not a period of discussion for the Inter-Club Council, however, the Inter-Club Council President may respond to specific questions and concerns made by the public.</w:t>
      </w:r>
    </w:p>
    <w:p w:rsidR="00000000" w:rsidDel="00000000" w:rsidP="00000000" w:rsidRDefault="00000000" w:rsidRPr="00000000" w14:paraId="00000017">
      <w:pPr>
        <w:numPr>
          <w:ilvl w:val="0"/>
          <w:numId w:val="9"/>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Reports</w:t>
      </w:r>
      <w:r w:rsidDel="00000000" w:rsidR="00000000" w:rsidRPr="00000000">
        <w:rPr>
          <w:rtl w:val="0"/>
        </w:rPr>
      </w:r>
    </w:p>
    <w:p w:rsidR="00000000" w:rsidDel="00000000" w:rsidP="00000000" w:rsidRDefault="00000000" w:rsidRPr="00000000" w14:paraId="00000018">
      <w:pPr>
        <w:spacing w:line="240" w:lineRule="auto"/>
        <w:ind w:left="720" w:firstLine="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III.01 Student Senate and Executive Board Report</w:t>
      </w:r>
    </w:p>
    <w:p w:rsidR="00000000" w:rsidDel="00000000" w:rsidP="00000000" w:rsidRDefault="00000000" w:rsidRPr="00000000" w14:paraId="00000019">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is an opportunity for the Inter-Club Council President to report.</w:t>
      </w:r>
    </w:p>
    <w:p w:rsidR="00000000" w:rsidDel="00000000" w:rsidP="00000000" w:rsidRDefault="00000000" w:rsidRPr="00000000" w14:paraId="0000001A">
      <w:pPr>
        <w:numPr>
          <w:ilvl w:val="0"/>
          <w:numId w:val="1"/>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Unfinished Business</w:t>
      </w:r>
      <w:r w:rsidDel="00000000" w:rsidR="00000000" w:rsidRPr="00000000">
        <w:rPr>
          <w:rtl w:val="0"/>
        </w:rPr>
      </w:r>
    </w:p>
    <w:p w:rsidR="00000000" w:rsidDel="00000000" w:rsidP="00000000" w:rsidRDefault="00000000" w:rsidRPr="00000000" w14:paraId="0000001B">
      <w:pPr>
        <w:numPr>
          <w:ilvl w:val="0"/>
          <w:numId w:val="2"/>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New Business</w:t>
      </w:r>
      <w:r w:rsidDel="00000000" w:rsidR="00000000" w:rsidRPr="00000000">
        <w:rPr>
          <w:rtl w:val="0"/>
        </w:rPr>
      </w:r>
    </w:p>
    <w:p w:rsidR="00000000" w:rsidDel="00000000" w:rsidP="00000000" w:rsidRDefault="00000000" w:rsidRPr="00000000" w14:paraId="0000001C">
      <w:pPr>
        <w:spacing w:line="240" w:lineRule="auto"/>
        <w:ind w:firstLine="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All items under new business are discussion and/or action items. Attachments are available in the ASOCC Office.</w:t>
      </w:r>
    </w:p>
    <w:p w:rsidR="00000000" w:rsidDel="00000000" w:rsidP="00000000" w:rsidRDefault="00000000" w:rsidRPr="00000000" w14:paraId="0000001D">
      <w:pPr>
        <w:spacing w:line="240" w:lineRule="auto"/>
        <w:ind w:firstLine="36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E">
      <w:pPr>
        <w:spacing w:line="240" w:lineRule="auto"/>
        <w:ind w:left="720" w:firstLine="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V.01</w:t>
      </w: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bCs w:val="1"/>
          <w:sz w:val="16"/>
          <w:szCs w:val="16"/>
          <w:rtl w:val="0"/>
        </w:rPr>
        <w:t xml:space="preserve">Student Club and Organizations </w:t>
      </w:r>
      <w:r w:rsidDel="00000000" w:rsidR="00000000" w:rsidRPr="00000000">
        <w:rPr>
          <w:rFonts w:ascii="Times New Roman" w:cs="Times New Roman" w:eastAsia="Times New Roman" w:hAnsi="Times New Roman"/>
          <w:b w:val="1"/>
          <w:bCs w:val="1"/>
          <w:sz w:val="16"/>
          <w:szCs w:val="16"/>
          <w:highlight w:val="white"/>
          <w:rtl w:val="0"/>
        </w:rPr>
        <w:t xml:space="preserve">Special Event(s) Applications</w:t>
      </w:r>
      <w:r w:rsidDel="00000000" w:rsidR="00000000" w:rsidRPr="00000000">
        <w:rPr>
          <w:rtl w:val="0"/>
        </w:rPr>
      </w:r>
    </w:p>
    <w:p w:rsidR="00000000" w:rsidDel="00000000" w:rsidP="00000000" w:rsidRDefault="00000000" w:rsidRPr="00000000" w14:paraId="0000001F">
      <w:pPr>
        <w:spacing w:line="240" w:lineRule="auto"/>
        <w:ind w:left="216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highlight w:val="white"/>
          <w:rtl w:val="0"/>
        </w:rPr>
        <w:t xml:space="preserve">Student </w:t>
      </w:r>
      <w:r w:rsidDel="00000000" w:rsidR="00000000" w:rsidRPr="00000000">
        <w:rPr>
          <w:rFonts w:ascii="Times New Roman" w:cs="Times New Roman" w:eastAsia="Times New Roman" w:hAnsi="Times New Roman"/>
          <w:sz w:val="16"/>
          <w:szCs w:val="16"/>
          <w:rtl w:val="0"/>
        </w:rPr>
        <w:t xml:space="preserve">Club and Organization Special Events on the Consent Calendar may be adopted by a single motion. See</w:t>
      </w:r>
    </w:p>
    <w:p w:rsidR="00000000" w:rsidDel="00000000" w:rsidP="00000000" w:rsidRDefault="00000000" w:rsidRPr="00000000" w14:paraId="00000020">
      <w:pPr>
        <w:spacing w:line="240" w:lineRule="auto"/>
        <w:ind w:left="216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Attachment I –Student Club and Organization Special Events Applications.</w:t>
      </w:r>
    </w:p>
    <w:p w:rsidR="00000000" w:rsidDel="00000000" w:rsidP="00000000" w:rsidRDefault="00000000" w:rsidRPr="00000000" w14:paraId="00000021">
      <w:pPr>
        <w:spacing w:line="240"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2">
      <w:pPr>
        <w:spacing w:line="240" w:lineRule="auto"/>
        <w:ind w:left="720" w:firstLine="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V.02</w:t>
      </w: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bCs w:val="1"/>
          <w:sz w:val="16"/>
          <w:szCs w:val="16"/>
          <w:rtl w:val="0"/>
        </w:rPr>
        <w:t xml:space="preserve">Office Hours Debrief </w:t>
      </w:r>
    </w:p>
    <w:p w:rsidR="00000000" w:rsidDel="00000000" w:rsidP="00000000" w:rsidRDefault="00000000" w:rsidRPr="00000000" w14:paraId="00000023">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and reflection on November ICC Office Hours that took place on November 18th, 2025.</w:t>
        <w:tab/>
      </w:r>
    </w:p>
    <w:p w:rsidR="00000000" w:rsidDel="00000000" w:rsidP="00000000" w:rsidRDefault="00000000" w:rsidRPr="00000000" w14:paraId="00000024">
      <w:pPr>
        <w:spacing w:line="240" w:lineRule="auto"/>
        <w:ind w:left="144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V.03</w:t>
        <w:tab/>
        <w:t xml:space="preserve">Club Corners </w:t>
      </w:r>
    </w:p>
    <w:p w:rsidR="00000000" w:rsidDel="00000000" w:rsidP="00000000" w:rsidRDefault="00000000" w:rsidRPr="00000000" w14:paraId="00000026">
      <w:pPr>
        <w:spacing w:line="240" w:lineRule="auto"/>
        <w:ind w:left="720"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and possible action regarding the planning of Club Corners. Possible action to follow.</w:t>
      </w:r>
    </w:p>
    <w:p w:rsidR="00000000" w:rsidDel="00000000" w:rsidP="00000000" w:rsidRDefault="00000000" w:rsidRPr="00000000" w14:paraId="00000027">
      <w:pPr>
        <w:spacing w:line="240" w:lineRule="auto"/>
        <w:ind w:left="0" w:firstLine="0"/>
        <w:rPr>
          <w:rFonts w:ascii="Times New Roman" w:cs="Times New Roman" w:eastAsia="Times New Roman" w:hAnsi="Times New Roman"/>
          <w:b w:val="1"/>
          <w:bCs w:val="1"/>
          <w:sz w:val="16"/>
          <w:szCs w:val="16"/>
        </w:rPr>
      </w:pPr>
      <w:r w:rsidDel="00000000" w:rsidR="00000000" w:rsidRPr="00000000">
        <w:rPr>
          <w:rtl w:val="0"/>
        </w:rPr>
      </w:r>
    </w:p>
    <w:p w:rsidR="00000000" w:rsidDel="00000000" w:rsidP="00000000" w:rsidRDefault="00000000" w:rsidRPr="00000000" w14:paraId="00000028">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V.04</w:t>
        <w:tab/>
        <w:t xml:space="preserve">End of the Year Luncheon </w:t>
      </w:r>
      <w:r w:rsidDel="00000000" w:rsidR="00000000" w:rsidRPr="00000000">
        <w:rPr>
          <w:rtl w:val="0"/>
        </w:rPr>
      </w:r>
    </w:p>
    <w:p w:rsidR="00000000" w:rsidDel="00000000" w:rsidP="00000000" w:rsidRDefault="00000000" w:rsidRPr="00000000" w14:paraId="00000029">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and possible action regarding the planning of the End of the Year Luncheon taking place on December 2nd, 2025.</w:t>
      </w:r>
    </w:p>
    <w:p w:rsidR="00000000" w:rsidDel="00000000" w:rsidP="00000000" w:rsidRDefault="00000000" w:rsidRPr="00000000" w14:paraId="0000002A">
      <w:pPr>
        <w:spacing w:line="240" w:lineRule="auto"/>
        <w:ind w:left="144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B">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V.05</w:t>
        <w:tab/>
        <w:t xml:space="preserve">Goals &amp; Expectations Review</w:t>
      </w:r>
      <w:r w:rsidDel="00000000" w:rsidR="00000000" w:rsidRPr="00000000">
        <w:rPr>
          <w:rtl w:val="0"/>
        </w:rPr>
      </w:r>
    </w:p>
    <w:p w:rsidR="00000000" w:rsidDel="00000000" w:rsidP="00000000" w:rsidRDefault="00000000" w:rsidRPr="00000000" w14:paraId="0000002C">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and revisiting the Fall 2025 ICC Semester Goals and Expectations. Possible action to follow.</w:t>
      </w:r>
    </w:p>
    <w:p w:rsidR="00000000" w:rsidDel="00000000" w:rsidP="00000000" w:rsidRDefault="00000000" w:rsidRPr="00000000" w14:paraId="0000002D">
      <w:pPr>
        <w:spacing w:line="240" w:lineRule="auto"/>
        <w:ind w:left="720" w:firstLine="0"/>
        <w:rPr>
          <w:rFonts w:ascii="Times New Roman" w:cs="Times New Roman" w:eastAsia="Times New Roman" w:hAnsi="Times New Roman"/>
          <w:b w:val="1"/>
          <w:bCs w:val="1"/>
          <w:sz w:val="16"/>
          <w:szCs w:val="16"/>
        </w:rPr>
      </w:pPr>
      <w:r w:rsidDel="00000000" w:rsidR="00000000" w:rsidRPr="00000000">
        <w:rPr>
          <w:rtl w:val="0"/>
        </w:rPr>
      </w:r>
    </w:p>
    <w:p w:rsidR="00000000" w:rsidDel="00000000" w:rsidP="00000000" w:rsidRDefault="00000000" w:rsidRPr="00000000" w14:paraId="0000002E">
      <w:pPr>
        <w:spacing w:line="240" w:lineRule="auto"/>
        <w:ind w:left="720" w:firstLine="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V.06 </w:t>
        <w:tab/>
        <w:t xml:space="preserve">End of the Year Team Building </w:t>
      </w:r>
    </w:p>
    <w:p w:rsidR="00000000" w:rsidDel="00000000" w:rsidP="00000000" w:rsidRDefault="00000000" w:rsidRPr="00000000" w14:paraId="0000002F">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ab/>
      </w:r>
      <w:r w:rsidDel="00000000" w:rsidR="00000000" w:rsidRPr="00000000">
        <w:rPr>
          <w:rFonts w:ascii="Times New Roman" w:cs="Times New Roman" w:eastAsia="Times New Roman" w:hAnsi="Times New Roman"/>
          <w:sz w:val="16"/>
          <w:szCs w:val="16"/>
          <w:rtl w:val="0"/>
        </w:rPr>
        <w:t xml:space="preserve">End of year closing and celebration of ICC’s accomplishments. </w:t>
      </w:r>
      <w:r w:rsidDel="00000000" w:rsidR="00000000" w:rsidRPr="00000000">
        <w:rPr>
          <w:rtl w:val="0"/>
        </w:rPr>
      </w:r>
    </w:p>
    <w:p w:rsidR="00000000" w:rsidDel="00000000" w:rsidP="00000000" w:rsidRDefault="00000000" w:rsidRPr="00000000" w14:paraId="00000030">
      <w:pPr>
        <w:numPr>
          <w:ilvl w:val="0"/>
          <w:numId w:val="8"/>
        </w:numPr>
        <w:spacing w:before="24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Public Forum Two</w:t>
      </w:r>
      <w:r w:rsidDel="00000000" w:rsidR="00000000" w:rsidRPr="00000000">
        <w:rPr>
          <w:rtl w:val="0"/>
        </w:rPr>
      </w:r>
    </w:p>
    <w:p w:rsidR="00000000" w:rsidDel="00000000" w:rsidP="00000000" w:rsidRDefault="00000000" w:rsidRPr="00000000" w14:paraId="00000031">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Inter-Club Council on issues on or not already appearing on the agenda. A limit of 5 minutes per speaker and 15 minutes per topic will be enforced. This is not a period of discussion for the Inter-Club Council; however, the Inter-Club Council President may respond to specific questions and concerns made by the public.</w:t>
      </w:r>
    </w:p>
    <w:p w:rsidR="00000000" w:rsidDel="00000000" w:rsidP="00000000" w:rsidRDefault="00000000" w:rsidRPr="00000000" w14:paraId="00000032">
      <w:pPr>
        <w:numPr>
          <w:ilvl w:val="0"/>
          <w:numId w:val="3"/>
        </w:numPr>
        <w:spacing w:before="24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General SGOCC Reports</w:t>
      </w:r>
      <w:r w:rsidDel="00000000" w:rsidR="00000000" w:rsidRPr="00000000">
        <w:rPr>
          <w:rtl w:val="0"/>
        </w:rPr>
      </w:r>
    </w:p>
    <w:p w:rsidR="00000000" w:rsidDel="00000000" w:rsidP="00000000" w:rsidRDefault="00000000" w:rsidRPr="00000000" w14:paraId="00000033">
      <w:pPr>
        <w:spacing w:line="240" w:lineRule="auto"/>
        <w:ind w:firstLine="720"/>
        <w:rPr>
          <w:rFonts w:ascii="-webkit-standard" w:cs="-webkit-standard" w:eastAsia="-webkit-standard" w:hAnsi="-webkit-standard"/>
          <w:sz w:val="24"/>
          <w:szCs w:val="24"/>
        </w:rPr>
      </w:pPr>
      <w:r w:rsidDel="00000000" w:rsidR="00000000" w:rsidRPr="00000000">
        <w:rPr>
          <w:rFonts w:ascii="Times New Roman" w:cs="Times New Roman" w:eastAsia="Times New Roman" w:hAnsi="Times New Roman"/>
          <w:b w:val="1"/>
          <w:bCs w:val="1"/>
          <w:sz w:val="16"/>
          <w:szCs w:val="16"/>
          <w:rtl w:val="0"/>
        </w:rPr>
        <w:t xml:space="preserve">VII.01</w:t>
      </w:r>
      <w:r w:rsidDel="00000000" w:rsidR="00000000" w:rsidRPr="00000000">
        <w:rPr>
          <w:rFonts w:ascii="Times New Roman" w:cs="Times New Roman" w:eastAsia="Times New Roman" w:hAnsi="Times New Roman"/>
          <w:sz w:val="16"/>
          <w:szCs w:val="16"/>
          <w:rtl w:val="0"/>
        </w:rPr>
        <w:tab/>
        <w:t xml:space="preserve">Advisors’ Report</w:t>
      </w:r>
      <w:r w:rsidDel="00000000" w:rsidR="00000000" w:rsidRPr="00000000">
        <w:rPr>
          <w:rtl w:val="0"/>
        </w:rPr>
      </w:r>
    </w:p>
    <w:p w:rsidR="00000000" w:rsidDel="00000000" w:rsidP="00000000" w:rsidRDefault="00000000" w:rsidRPr="00000000" w14:paraId="00000034">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VII.02</w:t>
      </w:r>
      <w:r w:rsidDel="00000000" w:rsidR="00000000" w:rsidRPr="00000000">
        <w:rPr>
          <w:rFonts w:ascii="Times New Roman" w:cs="Times New Roman" w:eastAsia="Times New Roman" w:hAnsi="Times New Roman"/>
          <w:sz w:val="16"/>
          <w:szCs w:val="16"/>
          <w:rtl w:val="0"/>
        </w:rPr>
        <w:tab/>
        <w:t xml:space="preserve">Board, Officer, and Staff Reports (Limited to 2 minutes per person)</w:t>
      </w:r>
    </w:p>
    <w:p w:rsidR="00000000" w:rsidDel="00000000" w:rsidP="00000000" w:rsidRDefault="00000000" w:rsidRPr="00000000" w14:paraId="00000035">
      <w:pPr>
        <w:numPr>
          <w:ilvl w:val="0"/>
          <w:numId w:val="5"/>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Adjournment</w:t>
      </w: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Attachment I  – Student Club and Organization Special Events Applications</w:t>
      </w:r>
    </w:p>
    <w:tbl>
      <w:tblPr>
        <w:tblStyle w:val="Table1"/>
        <w:tblW w:w="10605.0" w:type="dxa"/>
        <w:jc w:val="left"/>
        <w:tblLayout w:type="fixed"/>
        <w:tblLook w:val="0400"/>
      </w:tblPr>
      <w:tblGrid>
        <w:gridCol w:w="1770"/>
        <w:gridCol w:w="2010"/>
        <w:gridCol w:w="4218.000000000001"/>
        <w:gridCol w:w="2606.999999999999"/>
        <w:tblGridChange w:id="0">
          <w:tblGrid>
            <w:gridCol w:w="1770"/>
            <w:gridCol w:w="2010"/>
            <w:gridCol w:w="4218.000000000001"/>
            <w:gridCol w:w="2606.999999999999"/>
          </w:tblGrid>
        </w:tblGridChange>
      </w:tblGrid>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spacing w:line="36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NAME OF CLUB</w:t>
            </w:r>
          </w:p>
          <w:p w:rsidR="00000000" w:rsidDel="00000000" w:rsidP="00000000" w:rsidRDefault="00000000" w:rsidRPr="00000000" w14:paraId="00000039">
            <w:pPr>
              <w:spacing w:line="360" w:lineRule="auto"/>
              <w:rPr>
                <w:rFonts w:ascii="Times New Roman" w:cs="Times New Roman" w:eastAsia="Times New Roman" w:hAnsi="Times New Roman"/>
                <w:b w:val="1"/>
                <w:b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NAME OF EVENT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B">
            <w:pPr>
              <w:spacing w:line="36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DESCRIPTION OF EVENT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C">
            <w:pPr>
              <w:spacing w:line="36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DATE + TIME &amp; LOCATION OF EVENT</w:t>
            </w:r>
          </w:p>
        </w:tc>
      </w:tr>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spacing w:line="36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Student Veterans of America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Fundraiser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F">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fundraising dinner targeted towards community members who are involved in Veteran affairs or interests.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0">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12/13/2025</w:t>
              <w:tab/>
              <w:br w:type="textWrapping"/>
              <w:t xml:space="preserve">5pm-10pm</w:t>
              <w:br w:type="textWrapping"/>
              <w:t xml:space="preserve">On-Campus Event</w:t>
              <w:br w:type="textWrapping"/>
              <w:br w:type="textWrapping"/>
            </w:r>
          </w:p>
        </w:tc>
      </w:tr>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spacing w:line="36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All Nations Christian Fellowship</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2026 Winter Conference SoCal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3">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gathering of Christian college students from all over Southern California coming together to grow in their relationships with God and with one another.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4">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1/16/2026 - 1/19/2026</w:t>
            </w:r>
          </w:p>
          <w:p w:rsidR="00000000" w:rsidDel="00000000" w:rsidP="00000000" w:rsidRDefault="00000000" w:rsidRPr="00000000" w14:paraId="00000045">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10am-1pm</w:t>
              <w:br w:type="textWrapping"/>
              <w:t xml:space="preserve">Off-Campus Event</w:t>
            </w:r>
          </w:p>
        </w:tc>
      </w:tr>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spacing w:line="36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Burmese Student Association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Thazaungdine + Friends giving</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8">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Friends giving - a community meal gathering for OCC students to share food , appreciate each other, and celebrate gratitude before the holiday break , Thazaungdine Burmese traditional events Funds will be used to purchase food, ingredients, drinks, utensils, plates, napkins, decorations, and supplies needed to host the Friends giving dinner. Basic event setup materials and small items to support a welcoming community environment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9">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11/26/2025</w:t>
              <w:tab/>
              <w:br w:type="textWrapping"/>
              <w:t xml:space="preserve">4:00-8:00</w:t>
              <w:br w:type="textWrapping"/>
              <w:t xml:space="preserve">Off-Campus Event</w:t>
            </w:r>
          </w:p>
        </w:tc>
      </w:tr>
    </w:tbl>
    <w:p w:rsidR="00000000" w:rsidDel="00000000" w:rsidP="00000000" w:rsidRDefault="00000000" w:rsidRPr="00000000" w14:paraId="0000004A">
      <w:pPr>
        <w:spacing w:line="240" w:lineRule="auto"/>
        <w:rPr>
          <w:rFonts w:ascii="Times New Roman" w:cs="Times New Roman" w:eastAsia="Times New Roman" w:hAnsi="Times New Roman"/>
          <w:sz w:val="16"/>
          <w:szCs w:val="1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webkit-standar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5"/>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7"/>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2"/>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8"/>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upp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rFonts w:ascii="Arial" w:cs="Arial" w:eastAsia="Arial" w:hAnsi="Arial"/>
        <w:b w:val="1"/>
        <w:bCs w:val="1"/>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6"/>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3"/>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it.ly/ASOCCMeetings" TargetMode="External"/><Relationship Id="rId7" Type="http://schemas.openxmlformats.org/officeDocument/2006/relationships/hyperlink" Target="mailto:spak15@student.ccc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