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March 1,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Jaclyn Lam,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6"/>
            <w:szCs w:val="16"/>
            <w:u w:val="single"/>
            <w:rtl w:val="0"/>
          </w:rPr>
          <w:t xml:space="preserve">jaclyntlam@gmail.com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0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spacing w:after="0" w:before="20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V.01</w:t>
        <w:tab/>
        <w:t xml:space="preserve">Casino Night</w:t>
      </w:r>
    </w:p>
    <w:p w:rsidR="00000000" w:rsidDel="00000000" w:rsidP="00000000" w:rsidRDefault="00000000" w:rsidRPr="00000000" w14:paraId="0000001C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Casino Night event occurring on March 26,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</w:t>
        <w:tab/>
        <w:t xml:space="preserve">Spring 2025 Awareness Day</w:t>
      </w:r>
    </w:p>
    <w:p w:rsidR="00000000" w:rsidDel="00000000" w:rsidP="00000000" w:rsidRDefault="00000000" w:rsidRPr="00000000" w14:paraId="0000001E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Awareness Day event occurring on April 16, 2025.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clyntl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EwHAvusLkBHeRJ10ACKxRVnNg==">CgMxLjA4AHIhMXVJUUhLRjMzaTR4NXB2UG91Vk1CX3FrSFJRSUN3NmpQ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